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D2C9D" w14:textId="78CF5A08" w:rsidR="00951902" w:rsidRDefault="000E5F30" w:rsidP="00951902">
      <w:pPr>
        <w:ind w:left="-1170"/>
        <w:rPr>
          <w:noProof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3C4DB845" wp14:editId="4525C658">
            <wp:simplePos x="0" y="0"/>
            <wp:positionH relativeFrom="page">
              <wp:posOffset>5740908</wp:posOffset>
            </wp:positionH>
            <wp:positionV relativeFrom="paragraph">
              <wp:posOffset>100076</wp:posOffset>
            </wp:positionV>
            <wp:extent cx="1878018" cy="963168"/>
            <wp:effectExtent l="0" t="0" r="8255" b="889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018" cy="96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414" w:rsidRPr="0064235B">
        <w:rPr>
          <w:noProof/>
        </w:rPr>
        <w:drawing>
          <wp:anchor distT="0" distB="0" distL="114300" distR="114300" simplePos="0" relativeHeight="251643392" behindDoc="0" locked="0" layoutInCell="1" allowOverlap="1" wp14:anchorId="19EE7E93" wp14:editId="48B36970">
            <wp:simplePos x="0" y="0"/>
            <wp:positionH relativeFrom="column">
              <wp:posOffset>-727075</wp:posOffset>
            </wp:positionH>
            <wp:positionV relativeFrom="paragraph">
              <wp:posOffset>168322</wp:posOffset>
            </wp:positionV>
            <wp:extent cx="2228850" cy="749300"/>
            <wp:effectExtent l="0" t="0" r="0" b="0"/>
            <wp:wrapNone/>
            <wp:docPr id="12" name="Picture 11" descr="PU_signature_jpg_pri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PU_signature_jpg_pri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</w:t>
      </w:r>
    </w:p>
    <w:p w14:paraId="19257228" w14:textId="3EFADB6A" w:rsidR="00EE567B" w:rsidRDefault="00EE567B" w:rsidP="00EE567B">
      <w:pPr>
        <w:tabs>
          <w:tab w:val="left" w:pos="3297"/>
        </w:tabs>
        <w:rPr>
          <w:noProof/>
        </w:rPr>
      </w:pPr>
    </w:p>
    <w:p w14:paraId="4C992A65" w14:textId="44D9F66C" w:rsidR="00EE567B" w:rsidRDefault="00EE567B" w:rsidP="00EE567B">
      <w:pPr>
        <w:tabs>
          <w:tab w:val="left" w:pos="3297"/>
        </w:tabs>
        <w:rPr>
          <w:noProof/>
        </w:rPr>
      </w:pPr>
    </w:p>
    <w:p w14:paraId="42150920" w14:textId="181ACDBF" w:rsidR="00316414" w:rsidRDefault="008B748E" w:rsidP="00826990">
      <w:pPr>
        <w:ind w:left="-1170"/>
        <w:rPr>
          <w:noProof/>
        </w:rPr>
      </w:pPr>
      <w:r w:rsidRPr="0064235B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0EB888D" wp14:editId="136CD8B2">
                <wp:simplePos x="0" y="0"/>
                <wp:positionH relativeFrom="column">
                  <wp:posOffset>1658112</wp:posOffset>
                </wp:positionH>
                <wp:positionV relativeFrom="paragraph">
                  <wp:posOffset>292481</wp:posOffset>
                </wp:positionV>
                <wp:extent cx="5023231" cy="7973568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3231" cy="79735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2FA10F" w14:textId="1D28DDC3" w:rsidR="00F75116" w:rsidRPr="006D5104" w:rsidRDefault="008B748E" w:rsidP="00793A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Edwin Chan, Ph.D.</w:t>
                            </w:r>
                          </w:p>
                          <w:p w14:paraId="6242A20D" w14:textId="3EEF4575" w:rsidR="006D5104" w:rsidRPr="000E5F30" w:rsidRDefault="008B748E" w:rsidP="00793AF9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E5F30">
                              <w:rPr>
                                <w:sz w:val="28"/>
                                <w:szCs w:val="28"/>
                              </w:rPr>
                              <w:t>Project Leader, Materials Science and Engineering Division</w:t>
                            </w:r>
                          </w:p>
                          <w:p w14:paraId="314FB240" w14:textId="366522C1" w:rsidR="00F75116" w:rsidRDefault="008B748E" w:rsidP="00793A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E5F30">
                              <w:rPr>
                                <w:sz w:val="28"/>
                                <w:szCs w:val="28"/>
                              </w:rPr>
                              <w:t>National Institute of Standards and</w:t>
                            </w:r>
                            <w:r w:rsidR="006D5104" w:rsidRPr="000E5F30">
                              <w:rPr>
                                <w:sz w:val="28"/>
                                <w:szCs w:val="28"/>
                              </w:rPr>
                              <w:t xml:space="preserve"> Technology</w:t>
                            </w:r>
                          </w:p>
                          <w:p w14:paraId="1E9C31C0" w14:textId="77777777" w:rsidR="00316414" w:rsidRPr="00A1179C" w:rsidRDefault="00316414" w:rsidP="00793A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9761FCF" w14:textId="4A882999" w:rsidR="006D5104" w:rsidRDefault="00DA0F8A" w:rsidP="00DA0F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DA0F8A">
                              <w:rPr>
                                <w:b/>
                                <w:sz w:val="36"/>
                              </w:rPr>
                              <w:t>Bubbles and BBs - Nontraditional Approaches</w:t>
                            </w:r>
                            <w:r>
                              <w:rPr>
                                <w:b/>
                                <w:sz w:val="36"/>
                              </w:rPr>
                              <w:br/>
                            </w:r>
                            <w:r w:rsidRPr="00DA0F8A">
                              <w:rPr>
                                <w:b/>
                                <w:sz w:val="36"/>
                              </w:rPr>
                              <w:t>to Study Fracture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Pr="00DA0F8A">
                              <w:rPr>
                                <w:b/>
                                <w:sz w:val="36"/>
                              </w:rPr>
                              <w:t>of Soft Materials</w:t>
                            </w:r>
                          </w:p>
                          <w:p w14:paraId="18580783" w14:textId="77777777" w:rsidR="00316414" w:rsidRPr="00A1179C" w:rsidRDefault="00316414" w:rsidP="003164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126277D4" w14:textId="2FAA8761" w:rsidR="00F75116" w:rsidRDefault="00F75116" w:rsidP="00C82DB6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6D5104">
                              <w:rPr>
                                <w:rFonts w:cs="Arial"/>
                                <w:b/>
                                <w:sz w:val="24"/>
                              </w:rPr>
                              <w:t>Abstract</w:t>
                            </w:r>
                          </w:p>
                          <w:p w14:paraId="4A6EEF72" w14:textId="2A80B3AA" w:rsidR="00316414" w:rsidRPr="00316414" w:rsidRDefault="00DA0F8A" w:rsidP="00DA0F8A">
                            <w:pPr>
                              <w:spacing w:line="276" w:lineRule="auto"/>
                              <w:ind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A0F8A">
                              <w:rPr>
                                <w:sz w:val="24"/>
                                <w:szCs w:val="24"/>
                              </w:rPr>
                              <w:t>Understanding the fracture behavior of soft materials such as gels and polymer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0F8A">
                              <w:rPr>
                                <w:sz w:val="24"/>
                                <w:szCs w:val="24"/>
                              </w:rPr>
                              <w:t>glasses is important in applications ranging from drug release to impact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0F8A">
                              <w:rPr>
                                <w:sz w:val="24"/>
                                <w:szCs w:val="24"/>
                              </w:rPr>
                              <w:t>mitigation. This talk will highlight the two nontraditional measurement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0F8A">
                              <w:rPr>
                                <w:sz w:val="24"/>
                                <w:szCs w:val="24"/>
                              </w:rPr>
                              <w:t>approaches to study the fracture of soft materials at different deformation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0F8A">
                              <w:rPr>
                                <w:sz w:val="24"/>
                                <w:szCs w:val="24"/>
                              </w:rPr>
                              <w:t>rates. The first part of the talk will focus on using cavitation rheology 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0F8A">
                              <w:rPr>
                                <w:sz w:val="24"/>
                                <w:szCs w:val="24"/>
                              </w:rPr>
                              <w:t>study the quasi-static fracture behavior of a biopolymer gel. Specifically, we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0F8A">
                              <w:rPr>
                                <w:sz w:val="24"/>
                                <w:szCs w:val="24"/>
                              </w:rPr>
                              <w:t>show that gelatin gels display a poroelastic type fracture mechanism that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0F8A">
                              <w:rPr>
                                <w:sz w:val="24"/>
                                <w:szCs w:val="24"/>
                              </w:rPr>
                              <w:t>scales with the concentration of the gel, and provides a unique mechanism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0F8A">
                              <w:rPr>
                                <w:sz w:val="24"/>
                                <w:szCs w:val="24"/>
                              </w:rPr>
                              <w:t>that significantly enhances the fracture energy of the gel. The second part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0F8A">
                              <w:rPr>
                                <w:sz w:val="24"/>
                                <w:szCs w:val="24"/>
                              </w:rPr>
                              <w:t>of the talk with focus on the high rate fracture of polymer glasses used 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0F8A">
                              <w:rPr>
                                <w:sz w:val="24"/>
                                <w:szCs w:val="24"/>
                              </w:rPr>
                              <w:t>impact mitigating applications. Here, we will present a new measurement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0F8A">
                              <w:rPr>
                                <w:sz w:val="24"/>
                                <w:szCs w:val="24"/>
                              </w:rPr>
                              <w:t>platform that can study the fracture properties of polycarbonate films by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</w:t>
                            </w:r>
                            <w:r w:rsidRPr="00DA0F8A">
                              <w:rPr>
                                <w:sz w:val="24"/>
                                <w:szCs w:val="24"/>
                              </w:rPr>
                              <w:t>uncturing them with microparticles at ballistic rates.</w:t>
                            </w:r>
                          </w:p>
                          <w:p w14:paraId="0F6CA73A" w14:textId="3FEB8A9A" w:rsidR="00F75116" w:rsidRDefault="00F75116" w:rsidP="00B6685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6D510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</w:rPr>
                              <w:t>Biography</w:t>
                            </w:r>
                          </w:p>
                          <w:p w14:paraId="4042844E" w14:textId="4E2C8A66" w:rsidR="008B748E" w:rsidRPr="008B748E" w:rsidRDefault="008B748E" w:rsidP="000E5F30">
                            <w:pPr>
                              <w:spacing w:line="276" w:lineRule="auto"/>
                              <w:ind w:firstLine="7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B748E">
                              <w:rPr>
                                <w:sz w:val="24"/>
                                <w:szCs w:val="24"/>
                              </w:rPr>
                              <w:t>Edwin P. Chan is the currently the Project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748E">
                              <w:rPr>
                                <w:sz w:val="24"/>
                                <w:szCs w:val="24"/>
                              </w:rPr>
                              <w:t>Leader of the Mechanics of Polymers and Interfaces Project in the Materials Science and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748E">
                              <w:rPr>
                                <w:sz w:val="24"/>
                                <w:szCs w:val="24"/>
                              </w:rPr>
                              <w:t>Engineering Division at the National Institute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748E">
                              <w:rPr>
                                <w:sz w:val="24"/>
                                <w:szCs w:val="24"/>
                              </w:rPr>
                              <w:t>of Standards and Technology (NIST). His current research focuses on the impact resistance of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748E">
                              <w:rPr>
                                <w:sz w:val="24"/>
                                <w:szCs w:val="24"/>
                              </w:rPr>
                              <w:t>soft architectured materials, fracture properties of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748E">
                              <w:rPr>
                                <w:sz w:val="24"/>
                                <w:szCs w:val="24"/>
                              </w:rPr>
                              <w:t>polymer gels, and adhesion of bottlebrush networks.</w:t>
                            </w:r>
                          </w:p>
                          <w:p w14:paraId="0B08C328" w14:textId="24B431CB" w:rsidR="00F75116" w:rsidRPr="00C82DB6" w:rsidRDefault="008B748E" w:rsidP="00DA0F8A">
                            <w:pPr>
                              <w:spacing w:line="276" w:lineRule="auto"/>
                              <w:jc w:val="both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8B748E">
                              <w:rPr>
                                <w:sz w:val="24"/>
                                <w:szCs w:val="24"/>
                              </w:rPr>
                              <w:t>Edwin earned a B.S. in Materials Science &amp; Engineering from the Pennsylvania State University in 2000, an M.S. in Materials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748E">
                              <w:rPr>
                                <w:sz w:val="24"/>
                                <w:szCs w:val="24"/>
                              </w:rPr>
                              <w:t>Science &amp; Engineering from the Massachusetts Institute of Technology 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748E">
                              <w:rPr>
                                <w:sz w:val="24"/>
                                <w:szCs w:val="24"/>
                              </w:rPr>
                              <w:t>2003, and a Ph.D. in Polymers Science &amp; Engineering from the University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748E">
                              <w:rPr>
                                <w:sz w:val="24"/>
                                <w:szCs w:val="24"/>
                              </w:rPr>
                              <w:t>of Massachusetts Amherst in 2007. His Ph.D. research was on the adhesion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748E">
                              <w:rPr>
                                <w:sz w:val="24"/>
                                <w:szCs w:val="24"/>
                              </w:rPr>
                              <w:t>and mechanics of structured soft elastomers. Prior to joining the technical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748E">
                              <w:rPr>
                                <w:sz w:val="24"/>
                                <w:szCs w:val="24"/>
                              </w:rPr>
                              <w:t>staff, Edwin was a National Research Council Post-doctoral fellow in the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748E">
                              <w:rPr>
                                <w:sz w:val="24"/>
                                <w:szCs w:val="24"/>
                              </w:rPr>
                              <w:t>Polymers Division at NIST (2008-2011). He has over 50 publications, 3</w:t>
                            </w:r>
                            <w:r w:rsidR="00DA0F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748E">
                              <w:rPr>
                                <w:sz w:val="24"/>
                                <w:szCs w:val="24"/>
                              </w:rPr>
                              <w:t>book chapters and 4 patents.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B888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30.55pt;margin-top:23.05pt;width:395.55pt;height:627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" filled="f" stroked="f">
                <v:textbox>
                  <w:txbxContent>
                    <w:p w14:paraId="742FA10F" w14:textId="1D28DDC3" w:rsidR="00F75116" w:rsidRPr="006D5104" w:rsidRDefault="008B748E" w:rsidP="00793AF9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28"/>
                        </w:rPr>
                        <w:t>Edwin Chan, Ph.D.</w:t>
                      </w:r>
                    </w:p>
                    <w:p w14:paraId="6242A20D" w14:textId="3EEF4575" w:rsidR="006D5104" w:rsidRPr="000E5F30" w:rsidRDefault="008B748E" w:rsidP="00793AF9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E5F30">
                        <w:rPr>
                          <w:sz w:val="28"/>
                          <w:szCs w:val="28"/>
                        </w:rPr>
                        <w:t>Project Leader, Materials Science and Engineering Division</w:t>
                      </w:r>
                    </w:p>
                    <w:p w14:paraId="314FB240" w14:textId="366522C1" w:rsidR="00F75116" w:rsidRDefault="008B748E" w:rsidP="00793A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0E5F30">
                        <w:rPr>
                          <w:sz w:val="28"/>
                          <w:szCs w:val="28"/>
                        </w:rPr>
                        <w:t>National Institute of Standards and</w:t>
                      </w:r>
                      <w:r w:rsidR="006D5104" w:rsidRPr="000E5F30">
                        <w:rPr>
                          <w:sz w:val="28"/>
                          <w:szCs w:val="28"/>
                        </w:rPr>
                        <w:t xml:space="preserve"> Technology</w:t>
                      </w:r>
                    </w:p>
                    <w:p w14:paraId="1E9C31C0" w14:textId="77777777" w:rsidR="00316414" w:rsidRPr="00A1179C" w:rsidRDefault="00316414" w:rsidP="00793AF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9761FCF" w14:textId="4A882999" w:rsidR="006D5104" w:rsidRDefault="00DA0F8A" w:rsidP="00DA0F8A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</w:rPr>
                      </w:pPr>
                      <w:r w:rsidRPr="00DA0F8A">
                        <w:rPr>
                          <w:b/>
                          <w:sz w:val="36"/>
                        </w:rPr>
                        <w:t>Bubbles and BBs - Nontraditional Approaches</w:t>
                      </w:r>
                      <w:r>
                        <w:rPr>
                          <w:b/>
                          <w:sz w:val="36"/>
                        </w:rPr>
                        <w:br/>
                      </w:r>
                      <w:r w:rsidRPr="00DA0F8A">
                        <w:rPr>
                          <w:b/>
                          <w:sz w:val="36"/>
                        </w:rPr>
                        <w:t>to Study Fracture</w:t>
                      </w: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r w:rsidRPr="00DA0F8A">
                        <w:rPr>
                          <w:b/>
                          <w:sz w:val="36"/>
                        </w:rPr>
                        <w:t>of Soft Materials</w:t>
                      </w:r>
                    </w:p>
                    <w:p w14:paraId="18580783" w14:textId="77777777" w:rsidR="00316414" w:rsidRPr="00A1179C" w:rsidRDefault="00316414" w:rsidP="00316414">
                      <w:pPr>
                        <w:spacing w:after="0" w:line="240" w:lineRule="auto"/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14:paraId="126277D4" w14:textId="2FAA8761" w:rsidR="00F75116" w:rsidRDefault="00F75116" w:rsidP="00C82DB6">
                      <w:pPr>
                        <w:spacing w:after="0" w:line="240" w:lineRule="auto"/>
                        <w:jc w:val="both"/>
                        <w:rPr>
                          <w:rFonts w:cs="Arial"/>
                          <w:b/>
                          <w:sz w:val="24"/>
                        </w:rPr>
                      </w:pPr>
                      <w:r w:rsidRPr="006D5104">
                        <w:rPr>
                          <w:rFonts w:cs="Arial"/>
                          <w:b/>
                          <w:sz w:val="24"/>
                        </w:rPr>
                        <w:t>Abstract</w:t>
                      </w:r>
                    </w:p>
                    <w:p w14:paraId="4A6EEF72" w14:textId="2A80B3AA" w:rsidR="00316414" w:rsidRPr="00316414" w:rsidRDefault="00DA0F8A" w:rsidP="00DA0F8A">
                      <w:pPr>
                        <w:spacing w:line="276" w:lineRule="auto"/>
                        <w:ind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DA0F8A">
                        <w:rPr>
                          <w:sz w:val="24"/>
                          <w:szCs w:val="24"/>
                        </w:rPr>
                        <w:t>Understanding the fracture behavior of soft materials such as gels and polymer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A0F8A">
                        <w:rPr>
                          <w:sz w:val="24"/>
                          <w:szCs w:val="24"/>
                        </w:rPr>
                        <w:t>glasses is important in applications ranging from drug release to impact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A0F8A">
                        <w:rPr>
                          <w:sz w:val="24"/>
                          <w:szCs w:val="24"/>
                        </w:rPr>
                        <w:t>mitigation. This talk will highlight the two nontraditional measurement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A0F8A">
                        <w:rPr>
                          <w:sz w:val="24"/>
                          <w:szCs w:val="24"/>
                        </w:rPr>
                        <w:t>approaches to study the fracture of soft materials at different deformation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A0F8A">
                        <w:rPr>
                          <w:sz w:val="24"/>
                          <w:szCs w:val="24"/>
                        </w:rPr>
                        <w:t>rates. The first part of the talk will focus on using cavitation rheology to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A0F8A">
                        <w:rPr>
                          <w:sz w:val="24"/>
                          <w:szCs w:val="24"/>
                        </w:rPr>
                        <w:t>study the quasi-static fracture behavior of a biopolymer gel. Specifically, we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A0F8A">
                        <w:rPr>
                          <w:sz w:val="24"/>
                          <w:szCs w:val="24"/>
                        </w:rPr>
                        <w:t>show that gelatin gels display a poroelastic type fracture mechanism that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A0F8A">
                        <w:rPr>
                          <w:sz w:val="24"/>
                          <w:szCs w:val="24"/>
                        </w:rPr>
                        <w:t>scales with the concentration of the gel, and provides a unique mechanism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A0F8A">
                        <w:rPr>
                          <w:sz w:val="24"/>
                          <w:szCs w:val="24"/>
                        </w:rPr>
                        <w:t>that significantly enhances the fracture energy of the gel. The second part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A0F8A">
                        <w:rPr>
                          <w:sz w:val="24"/>
                          <w:szCs w:val="24"/>
                        </w:rPr>
                        <w:t>of the talk with focus on the high rate fracture of polymer glasses used in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A0F8A">
                        <w:rPr>
                          <w:sz w:val="24"/>
                          <w:szCs w:val="24"/>
                        </w:rPr>
                        <w:t>impact mitigating applications. Here, we will present a new measurement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A0F8A">
                        <w:rPr>
                          <w:sz w:val="24"/>
                          <w:szCs w:val="24"/>
                        </w:rPr>
                        <w:t>platform that can study the fracture properties of polycarbonate films by</w:t>
                      </w:r>
                      <w:r>
                        <w:rPr>
                          <w:sz w:val="24"/>
                          <w:szCs w:val="24"/>
                        </w:rPr>
                        <w:t xml:space="preserve"> p</w:t>
                      </w:r>
                      <w:r w:rsidRPr="00DA0F8A">
                        <w:rPr>
                          <w:sz w:val="24"/>
                          <w:szCs w:val="24"/>
                        </w:rPr>
                        <w:t>uncturing them with microparticles at ballistic rates.</w:t>
                      </w:r>
                    </w:p>
                    <w:p w14:paraId="0F6CA73A" w14:textId="3FEB8A9A" w:rsidR="00F75116" w:rsidRDefault="00F75116" w:rsidP="00B6685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</w:rPr>
                      </w:pPr>
                      <w:r w:rsidRPr="006D5104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</w:rPr>
                        <w:t>Biography</w:t>
                      </w:r>
                    </w:p>
                    <w:p w14:paraId="4042844E" w14:textId="4E2C8A66" w:rsidR="008B748E" w:rsidRPr="008B748E" w:rsidRDefault="008B748E" w:rsidP="000E5F30">
                      <w:pPr>
                        <w:spacing w:line="276" w:lineRule="auto"/>
                        <w:ind w:firstLine="720"/>
                        <w:jc w:val="both"/>
                        <w:rPr>
                          <w:sz w:val="24"/>
                          <w:szCs w:val="24"/>
                        </w:rPr>
                      </w:pPr>
                      <w:r w:rsidRPr="008B748E">
                        <w:rPr>
                          <w:sz w:val="24"/>
                          <w:szCs w:val="24"/>
                        </w:rPr>
                        <w:t>Edwin P. Chan is the currently the Project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B748E">
                        <w:rPr>
                          <w:sz w:val="24"/>
                          <w:szCs w:val="24"/>
                        </w:rPr>
                        <w:t>Leader of the Mechanics of Polymers and Interfaces Project in the Materials Science and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B748E">
                        <w:rPr>
                          <w:sz w:val="24"/>
                          <w:szCs w:val="24"/>
                        </w:rPr>
                        <w:t>Engineering Division at the National Institute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B748E">
                        <w:rPr>
                          <w:sz w:val="24"/>
                          <w:szCs w:val="24"/>
                        </w:rPr>
                        <w:t>of Standards and Technology (NIST). His current research focuses on the impact resistance of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B748E">
                        <w:rPr>
                          <w:sz w:val="24"/>
                          <w:szCs w:val="24"/>
                        </w:rPr>
                        <w:t>soft architectured materials, fracture properties of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B748E">
                        <w:rPr>
                          <w:sz w:val="24"/>
                          <w:szCs w:val="24"/>
                        </w:rPr>
                        <w:t>polymer gels, and adhesion of bottlebrush networks.</w:t>
                      </w:r>
                    </w:p>
                    <w:p w14:paraId="0B08C328" w14:textId="24B431CB" w:rsidR="00F75116" w:rsidRPr="00C82DB6" w:rsidRDefault="008B748E" w:rsidP="00DA0F8A">
                      <w:pPr>
                        <w:spacing w:line="276" w:lineRule="auto"/>
                        <w:jc w:val="both"/>
                        <w:rPr>
                          <w:rFonts w:eastAsia="Times New Roman" w:cstheme="minorHAnsi"/>
                          <w:b/>
                          <w:bCs/>
                          <w:color w:val="000000"/>
                        </w:rPr>
                      </w:pPr>
                      <w:r w:rsidRPr="008B748E">
                        <w:rPr>
                          <w:sz w:val="24"/>
                          <w:szCs w:val="24"/>
                        </w:rPr>
                        <w:t>Edwin earned a B.S. in Materials Science &amp; Engineering from the Pennsylvania State University in 2000, an M.S. in Materials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B748E">
                        <w:rPr>
                          <w:sz w:val="24"/>
                          <w:szCs w:val="24"/>
                        </w:rPr>
                        <w:t>Science &amp; Engineering from the Massachusetts Institute of Technology in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B748E">
                        <w:rPr>
                          <w:sz w:val="24"/>
                          <w:szCs w:val="24"/>
                        </w:rPr>
                        <w:t>2003, and a Ph.D. in Polymers Science &amp; Engineering from the University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B748E">
                        <w:rPr>
                          <w:sz w:val="24"/>
                          <w:szCs w:val="24"/>
                        </w:rPr>
                        <w:t>of Massachusetts Amherst in 2007. His Ph.D. research was on the adhesion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B748E">
                        <w:rPr>
                          <w:sz w:val="24"/>
                          <w:szCs w:val="24"/>
                        </w:rPr>
                        <w:t>and mechanics of structured soft elastomers. Prior to joining the technical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B748E">
                        <w:rPr>
                          <w:sz w:val="24"/>
                          <w:szCs w:val="24"/>
                        </w:rPr>
                        <w:t>staff, Edwin was a National Research Council Post-doctoral fellow in the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B748E">
                        <w:rPr>
                          <w:sz w:val="24"/>
                          <w:szCs w:val="24"/>
                        </w:rPr>
                        <w:t>Polymers Division at NIST (2008-2011). He has over 50 publications, 3</w:t>
                      </w:r>
                      <w:r w:rsidR="00DA0F8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B748E">
                        <w:rPr>
                          <w:sz w:val="24"/>
                          <w:szCs w:val="24"/>
                        </w:rPr>
                        <w:t>book chapters and 4 patents.</w:t>
                      </w:r>
                    </w:p>
                  </w:txbxContent>
                </v:textbox>
              </v:shape>
            </w:pict>
          </mc:Fallback>
        </mc:AlternateContent>
      </w:r>
      <w:r w:rsidR="00951902" w:rsidRPr="0064235B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354806E" wp14:editId="76CCB277">
                <wp:simplePos x="0" y="0"/>
                <wp:positionH relativeFrom="column">
                  <wp:posOffset>1494971</wp:posOffset>
                </wp:positionH>
                <wp:positionV relativeFrom="paragraph">
                  <wp:posOffset>138792</wp:posOffset>
                </wp:positionV>
                <wp:extent cx="5116830" cy="1262743"/>
                <wp:effectExtent l="0" t="0" r="0" b="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6830" cy="12627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318414" w14:textId="77777777" w:rsidR="00F75116" w:rsidRDefault="00F75116" w:rsidP="0067183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4806E" id="Rectangle 9" o:spid="_x0000_s1027" style="position:absolute;left:0;text-align:left;margin-left:117.7pt;margin-top:10.95pt;width:402.9pt;height:99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" filled="f" stroked="f">
                <v:textbox>
                  <w:txbxContent>
                    <w:p w14:paraId="49318414" w14:textId="77777777" w:rsidR="00F75116" w:rsidRDefault="00F75116" w:rsidP="0067183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7B1C">
        <w:rPr>
          <w:noProof/>
        </w:rPr>
        <w:t xml:space="preserve"> </w:t>
      </w:r>
    </w:p>
    <w:p w14:paraId="28066F74" w14:textId="6CFE1ACE" w:rsidR="00774432" w:rsidRDefault="00DC7744" w:rsidP="00826990">
      <w:pPr>
        <w:ind w:left="-1170"/>
      </w:pPr>
      <w:r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21A7FF" wp14:editId="481C0CB8">
                <wp:simplePos x="0" y="0"/>
                <wp:positionH relativeFrom="column">
                  <wp:posOffset>-731901</wp:posOffset>
                </wp:positionH>
                <wp:positionV relativeFrom="paragraph">
                  <wp:posOffset>2639187</wp:posOffset>
                </wp:positionV>
                <wp:extent cx="2242820" cy="5157216"/>
                <wp:effectExtent l="0" t="0" r="24130" b="24765"/>
                <wp:wrapNone/>
                <wp:docPr id="1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20" cy="515721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DC6652A" w14:textId="77777777" w:rsidR="00316414" w:rsidRPr="00316414" w:rsidRDefault="00316414" w:rsidP="008269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EF5A328" w14:textId="77777777" w:rsidR="000E5F30" w:rsidRPr="00E6472D" w:rsidRDefault="000E5F30" w:rsidP="00DC77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E6472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Materials Engineering</w:t>
                            </w:r>
                          </w:p>
                          <w:p w14:paraId="6D4F59B2" w14:textId="5810D28C" w:rsidR="000E5F30" w:rsidRPr="00E6472D" w:rsidRDefault="000E5F30" w:rsidP="00DC77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E6472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Special Guest</w:t>
                            </w:r>
                            <w:r w:rsidR="00DC774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E6472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Speaker</w:t>
                            </w:r>
                          </w:p>
                          <w:p w14:paraId="27FC4487" w14:textId="13DDB854" w:rsidR="000E5F30" w:rsidRDefault="000E5F30" w:rsidP="00DC77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14:paraId="742A50DA" w14:textId="77777777" w:rsidR="000E5F30" w:rsidRPr="00E6472D" w:rsidRDefault="000E5F30" w:rsidP="00DC7744">
                            <w:pPr>
                              <w:pStyle w:val="NormalWeb"/>
                              <w:spacing w:before="240" w:beforeAutospacing="0" w:after="0" w:afterAutospacing="0"/>
                              <w:jc w:val="center"/>
                              <w:textboxTightWrap w:val="firstLineOnly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E6472D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July 27, 2018</w:t>
                            </w:r>
                          </w:p>
                          <w:p w14:paraId="166C9E07" w14:textId="77777777" w:rsidR="000E5F30" w:rsidRPr="00E6472D" w:rsidRDefault="000E5F30" w:rsidP="00DC77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ARMS 1028</w:t>
                            </w:r>
                          </w:p>
                          <w:p w14:paraId="2AD8B8B1" w14:textId="77777777" w:rsidR="000E5F30" w:rsidRDefault="000E5F30" w:rsidP="00DC77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14:paraId="3BF52B5C" w14:textId="57322EFF" w:rsidR="000E5F30" w:rsidRPr="00826990" w:rsidRDefault="000E5F30" w:rsidP="00DC77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6472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10:30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6472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am Coffee</w:t>
                            </w:r>
                            <w:r w:rsidRPr="00E6472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br/>
                              <w:t>11:00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6472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am Seminar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1A7FF" id="Rectangle 16" o:spid="_x0000_s1028" style="position:absolute;left:0;text-align:left;margin-left:-57.65pt;margin-top:207.8pt;width:176.6pt;height:406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" fillcolor="#f7caac [1301]" strokecolor="black [3213]">
                <v:textbox>
                  <w:txbxContent>
                    <w:p w14:paraId="5DC6652A" w14:textId="77777777" w:rsidR="00316414" w:rsidRPr="00316414" w:rsidRDefault="00316414" w:rsidP="0082699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EF5A328" w14:textId="77777777" w:rsidR="000E5F30" w:rsidRPr="00E6472D" w:rsidRDefault="000E5F30" w:rsidP="00DC774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E6472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Materials Engineering</w:t>
                      </w:r>
                    </w:p>
                    <w:p w14:paraId="6D4F59B2" w14:textId="5810D28C" w:rsidR="000E5F30" w:rsidRPr="00E6472D" w:rsidRDefault="000E5F30" w:rsidP="00DC774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</w:pPr>
                      <w:r w:rsidRPr="00E6472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Special Guest</w:t>
                      </w:r>
                      <w:r w:rsidR="00DC774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r w:rsidRPr="00E6472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Speaker</w:t>
                      </w:r>
                    </w:p>
                    <w:p w14:paraId="27FC4487" w14:textId="13DDB854" w:rsidR="000E5F30" w:rsidRDefault="000E5F30" w:rsidP="00DC774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</w:p>
                    <w:p w14:paraId="742A50DA" w14:textId="77777777" w:rsidR="000E5F30" w:rsidRPr="00E6472D" w:rsidRDefault="000E5F30" w:rsidP="00DC7744">
                      <w:pPr>
                        <w:pStyle w:val="NormalWeb"/>
                        <w:spacing w:before="240" w:beforeAutospacing="0" w:after="0" w:afterAutospacing="0"/>
                        <w:jc w:val="center"/>
                        <w:textboxTightWrap w:val="firstLineOnly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 w:rsidRPr="00E6472D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>July 27, 2018</w:t>
                      </w:r>
                    </w:p>
                    <w:p w14:paraId="166C9E07" w14:textId="77777777" w:rsidR="000E5F30" w:rsidRPr="00E6472D" w:rsidRDefault="000E5F30" w:rsidP="00DC774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>ARMS 1028</w:t>
                      </w:r>
                    </w:p>
                    <w:p w14:paraId="2AD8B8B1" w14:textId="77777777" w:rsidR="000E5F30" w:rsidRDefault="000E5F30" w:rsidP="00DC774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  <w:p w14:paraId="3BF52B5C" w14:textId="57322EFF" w:rsidR="000E5F30" w:rsidRPr="00826990" w:rsidRDefault="000E5F30" w:rsidP="00DC774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E6472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10:30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E6472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am Coffee</w:t>
                      </w:r>
                      <w:r w:rsidRPr="00E6472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br/>
                        <w:t>11:00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E6472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am Seminar</w:t>
                      </w:r>
                    </w:p>
                  </w:txbxContent>
                </v:textbox>
              </v:rect>
            </w:pict>
          </mc:Fallback>
        </mc:AlternateContent>
      </w:r>
      <w:r w:rsidR="0064235B"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AFA9B" wp14:editId="684EE246">
                <wp:simplePos x="0" y="0"/>
                <wp:positionH relativeFrom="column">
                  <wp:posOffset>1498600</wp:posOffset>
                </wp:positionH>
                <wp:positionV relativeFrom="paragraph">
                  <wp:posOffset>2421890</wp:posOffset>
                </wp:positionV>
                <wp:extent cx="5116830" cy="6471920"/>
                <wp:effectExtent l="0" t="0" r="0" b="0"/>
                <wp:wrapNone/>
                <wp:docPr id="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116830" cy="647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515478" w14:textId="77777777" w:rsidR="00F75116" w:rsidRDefault="00F75116" w:rsidP="0064235B">
                            <w:pPr>
                              <w:pStyle w:val="NormalWeb"/>
                              <w:spacing w:before="58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AFA9B" id="Content Placeholder 2" o:spid="_x0000_s1029" style="position:absolute;left:0;text-align:left;margin-left:118pt;margin-top:190.7pt;width:402.9pt;height:50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" filled="f" stroked="f">
                <v:path arrowok="t"/>
                <o:lock v:ext="edit" grouping="t"/>
                <v:textbox>
                  <w:txbxContent>
                    <w:p w14:paraId="4F515478" w14:textId="77777777" w:rsidR="00F75116" w:rsidRDefault="00F75116" w:rsidP="0064235B">
                      <w:pPr>
                        <w:pStyle w:val="NormalWeb"/>
                        <w:spacing w:before="58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64235B"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49657" wp14:editId="7B985561">
                <wp:simplePos x="0" y="0"/>
                <wp:positionH relativeFrom="column">
                  <wp:posOffset>1498600</wp:posOffset>
                </wp:positionH>
                <wp:positionV relativeFrom="paragraph">
                  <wp:posOffset>6635750</wp:posOffset>
                </wp:positionV>
                <wp:extent cx="5116830" cy="2143760"/>
                <wp:effectExtent l="0" t="0" r="0" b="0"/>
                <wp:wrapNone/>
                <wp:docPr id="11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6830" cy="2143760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522856D" id="Content Placeholder 2" o:spid="_x0000_s1026" type="#_x0000_t202" style="position:absolute;margin-left:118pt;margin-top:522.5pt;width:402.9pt;height:16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" filled="f" stroked="f">
                <v:path arrowok="t"/>
              </v:shape>
            </w:pict>
          </mc:Fallback>
        </mc:AlternateContent>
      </w:r>
      <w:r w:rsidR="000E5F30">
        <w:rPr>
          <w:noProof/>
        </w:rPr>
        <w:t xml:space="preserve">      </w:t>
      </w:r>
      <w:r w:rsidR="000E5F30">
        <w:rPr>
          <w:noProof/>
        </w:rPr>
        <w:drawing>
          <wp:inline distT="0" distB="0" distL="0" distR="0" wp14:anchorId="65AC8A23" wp14:editId="405720D2">
            <wp:extent cx="1962912" cy="250923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136" cy="2519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FBDE47" w14:textId="030835A1" w:rsidR="000E5F30" w:rsidRDefault="000E5F30" w:rsidP="00826990">
      <w:pPr>
        <w:ind w:left="-1170"/>
      </w:pPr>
    </w:p>
    <w:p w14:paraId="09E863C2" w14:textId="28199F96" w:rsidR="000E5F30" w:rsidRDefault="000E5F30" w:rsidP="00826990">
      <w:pPr>
        <w:ind w:left="-1170"/>
      </w:pPr>
    </w:p>
    <w:p w14:paraId="4789FC5D" w14:textId="13A368BC" w:rsidR="000E5F30" w:rsidRDefault="000E5F30" w:rsidP="00826990">
      <w:pPr>
        <w:ind w:left="-1170"/>
      </w:pPr>
    </w:p>
    <w:p w14:paraId="7EF5ABD1" w14:textId="77777777" w:rsidR="000E5F30" w:rsidRDefault="000E5F30" w:rsidP="00826990">
      <w:pPr>
        <w:ind w:left="-1170"/>
      </w:pPr>
    </w:p>
    <w:sectPr w:rsidR="000E5F30" w:rsidSect="0064235B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5B"/>
    <w:rsid w:val="00057B1C"/>
    <w:rsid w:val="000E5F30"/>
    <w:rsid w:val="0012398F"/>
    <w:rsid w:val="00165036"/>
    <w:rsid w:val="00316414"/>
    <w:rsid w:val="003662ED"/>
    <w:rsid w:val="00374683"/>
    <w:rsid w:val="003B0F61"/>
    <w:rsid w:val="004A6D87"/>
    <w:rsid w:val="00620BAD"/>
    <w:rsid w:val="0064235B"/>
    <w:rsid w:val="00671838"/>
    <w:rsid w:val="006764B3"/>
    <w:rsid w:val="006977A9"/>
    <w:rsid w:val="006B1905"/>
    <w:rsid w:val="006D5104"/>
    <w:rsid w:val="00774432"/>
    <w:rsid w:val="00776D26"/>
    <w:rsid w:val="00793AF9"/>
    <w:rsid w:val="007E60D7"/>
    <w:rsid w:val="00805F04"/>
    <w:rsid w:val="00826990"/>
    <w:rsid w:val="008B2839"/>
    <w:rsid w:val="008B748E"/>
    <w:rsid w:val="00951902"/>
    <w:rsid w:val="00981478"/>
    <w:rsid w:val="00A1179C"/>
    <w:rsid w:val="00B35BAF"/>
    <w:rsid w:val="00B66855"/>
    <w:rsid w:val="00C41272"/>
    <w:rsid w:val="00C82DB6"/>
    <w:rsid w:val="00D13351"/>
    <w:rsid w:val="00D971BB"/>
    <w:rsid w:val="00DA0F8A"/>
    <w:rsid w:val="00DC7744"/>
    <w:rsid w:val="00EB1853"/>
    <w:rsid w:val="00EE567B"/>
    <w:rsid w:val="00F75116"/>
    <w:rsid w:val="00F76662"/>
    <w:rsid w:val="00F7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94744"/>
  <w15:docId w15:val="{BBA2A5F1-AFEF-461D-B909-8307AE1C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74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3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D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74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774432"/>
  </w:style>
  <w:style w:type="character" w:styleId="Hyperlink">
    <w:name w:val="Hyperlink"/>
    <w:basedOn w:val="DefaultParagraphFont"/>
    <w:uiPriority w:val="99"/>
    <w:semiHidden/>
    <w:unhideWhenUsed/>
    <w:rsid w:val="0077443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685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8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semiHidden/>
    <w:rsid w:val="00793AF9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noProof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793AF9"/>
    <w:rPr>
      <w:rFonts w:ascii="Times New Roman" w:eastAsia="Times New Roman" w:hAnsi="Times New Roman" w:cs="Times New Roman"/>
      <w:b/>
      <w:bCs/>
      <w:caps/>
      <w:noProof/>
      <w:sz w:val="24"/>
      <w:szCs w:val="24"/>
    </w:rPr>
  </w:style>
  <w:style w:type="character" w:customStyle="1" w:styleId="eudoraheader">
    <w:name w:val="eudoraheader"/>
    <w:basedOn w:val="DefaultParagraphFont"/>
    <w:rsid w:val="00793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461B738C.dotm</Template>
  <TotalTime>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Coar, Stacey L</dc:creator>
  <cp:keywords/>
  <dc:description/>
  <cp:lastModifiedBy>Coar, Stacey L</cp:lastModifiedBy>
  <cp:revision>3</cp:revision>
  <cp:lastPrinted>2017-10-16T18:20:00Z</cp:lastPrinted>
  <dcterms:created xsi:type="dcterms:W3CDTF">2018-07-24T19:34:00Z</dcterms:created>
  <dcterms:modified xsi:type="dcterms:W3CDTF">2018-07-25T13:08:00Z</dcterms:modified>
</cp:coreProperties>
</file>