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EE567B" w:rsidP="00951902">
      <w:pPr>
        <w:ind w:left="-117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-727476</wp:posOffset>
            </wp:positionH>
            <wp:positionV relativeFrom="paragraph">
              <wp:posOffset>-211288</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00057B1C" w:rsidRPr="0064235B">
        <w:rPr>
          <w:noProof/>
        </w:rPr>
        <w:drawing>
          <wp:anchor distT="0" distB="0" distL="114300" distR="114300" simplePos="0" relativeHeight="251665408" behindDoc="0" locked="0" layoutInCell="1" allowOverlap="1" wp14:anchorId="5C6C07AD" wp14:editId="376F549C">
            <wp:simplePos x="0" y="0"/>
            <wp:positionH relativeFrom="column">
              <wp:posOffset>4747326</wp:posOffset>
            </wp:positionH>
            <wp:positionV relativeFrom="paragraph">
              <wp:posOffset>-324284</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EE567B" w:rsidRDefault="00EE567B" w:rsidP="00EE567B">
      <w:pPr>
        <w:tabs>
          <w:tab w:val="left" w:pos="3297"/>
        </w:tabs>
        <w:rPr>
          <w:noProof/>
        </w:rPr>
      </w:pPr>
    </w:p>
    <w:p w:rsidR="00EE567B" w:rsidRDefault="00EE567B" w:rsidP="00EE567B">
      <w:pPr>
        <w:tabs>
          <w:tab w:val="left" w:pos="3297"/>
        </w:tabs>
        <w:rPr>
          <w:noProof/>
        </w:rPr>
      </w:pP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1215189</wp:posOffset>
                </wp:positionH>
                <wp:positionV relativeFrom="paragraph">
                  <wp:posOffset>210553</wp:posOffset>
                </wp:positionV>
                <wp:extent cx="5484729" cy="8446168"/>
                <wp:effectExtent l="0" t="0" r="0" b="0"/>
                <wp:wrapNone/>
                <wp:docPr id="4" name="TextBox 3"/>
                <wp:cNvGraphicFramePr/>
                <a:graphic xmlns:a="http://schemas.openxmlformats.org/drawingml/2006/main">
                  <a:graphicData uri="http://schemas.microsoft.com/office/word/2010/wordprocessingShape">
                    <wps:wsp>
                      <wps:cNvSpPr txBox="1"/>
                      <wps:spPr>
                        <a:xfrm>
                          <a:off x="0" y="0"/>
                          <a:ext cx="5484729" cy="8446168"/>
                        </a:xfrm>
                        <a:prstGeom prst="rect">
                          <a:avLst/>
                        </a:prstGeom>
                        <a:noFill/>
                      </wps:spPr>
                      <wps:txbx>
                        <w:txbxContent>
                          <w:p w:rsidR="00EE567B" w:rsidRDefault="00EE567B" w:rsidP="00793AF9">
                            <w:pPr>
                              <w:spacing w:after="0" w:line="240" w:lineRule="auto"/>
                              <w:jc w:val="center"/>
                              <w:rPr>
                                <w:b/>
                                <w:bCs/>
                                <w:sz w:val="28"/>
                                <w:szCs w:val="28"/>
                              </w:rPr>
                            </w:pPr>
                          </w:p>
                          <w:p w:rsidR="00F75116" w:rsidRPr="00793AF9" w:rsidRDefault="00F75116" w:rsidP="00793AF9">
                            <w:pPr>
                              <w:spacing w:after="0" w:line="240" w:lineRule="auto"/>
                              <w:jc w:val="center"/>
                              <w:rPr>
                                <w:b/>
                                <w:sz w:val="28"/>
                                <w:szCs w:val="28"/>
                              </w:rPr>
                            </w:pPr>
                            <w:r>
                              <w:rPr>
                                <w:b/>
                                <w:bCs/>
                                <w:sz w:val="28"/>
                                <w:szCs w:val="28"/>
                              </w:rPr>
                              <w:t xml:space="preserve">Professor </w:t>
                            </w:r>
                            <w:r w:rsidRPr="00793AF9">
                              <w:rPr>
                                <w:b/>
                                <w:bCs/>
                                <w:sz w:val="28"/>
                                <w:szCs w:val="28"/>
                              </w:rPr>
                              <w:t>Janelle P. Wharry</w:t>
                            </w:r>
                          </w:p>
                          <w:p w:rsidR="00F75116" w:rsidRDefault="00F75116" w:rsidP="00793AF9">
                            <w:pPr>
                              <w:spacing w:after="0" w:line="240" w:lineRule="auto"/>
                              <w:jc w:val="center"/>
                              <w:rPr>
                                <w:b/>
                                <w:bCs/>
                                <w:sz w:val="28"/>
                                <w:szCs w:val="28"/>
                              </w:rPr>
                            </w:pPr>
                            <w:r w:rsidRPr="00793AF9">
                              <w:rPr>
                                <w:b/>
                                <w:bCs/>
                                <w:sz w:val="28"/>
                                <w:szCs w:val="28"/>
                              </w:rPr>
                              <w:t>School of Nuclear Engineering, Purdue University</w:t>
                            </w:r>
                          </w:p>
                          <w:p w:rsidR="00F75116" w:rsidRDefault="00F75116" w:rsidP="00793AF9">
                            <w:pPr>
                              <w:spacing w:after="0" w:line="240" w:lineRule="auto"/>
                              <w:jc w:val="center"/>
                              <w:rPr>
                                <w:bCs/>
                              </w:rPr>
                            </w:pPr>
                          </w:p>
                          <w:p w:rsidR="00F75116" w:rsidRPr="00793AF9" w:rsidRDefault="00F75116" w:rsidP="00793AF9">
                            <w:pPr>
                              <w:spacing w:after="0" w:line="240" w:lineRule="auto"/>
                              <w:jc w:val="center"/>
                              <w:rPr>
                                <w:b/>
                                <w:sz w:val="28"/>
                                <w:szCs w:val="28"/>
                              </w:rPr>
                            </w:pPr>
                            <w:r w:rsidRPr="00793AF9">
                              <w:rPr>
                                <w:b/>
                                <w:caps/>
                                <w:sz w:val="28"/>
                                <w:szCs w:val="28"/>
                              </w:rPr>
                              <w:t>How small?  Nanomechanical testing of irradiated materials</w:t>
                            </w:r>
                          </w:p>
                          <w:p w:rsidR="00F75116" w:rsidRPr="00C82DB6" w:rsidRDefault="00F75116" w:rsidP="00C82DB6">
                            <w:pPr>
                              <w:spacing w:after="0" w:line="240" w:lineRule="auto"/>
                              <w:jc w:val="both"/>
                              <w:rPr>
                                <w:rFonts w:cs="Arial"/>
                                <w:b/>
                              </w:rPr>
                            </w:pPr>
                            <w:r w:rsidRPr="00C82DB6">
                              <w:rPr>
                                <w:rFonts w:cs="Arial"/>
                                <w:b/>
                              </w:rPr>
                              <w:t>Abstract</w:t>
                            </w:r>
                          </w:p>
                          <w:p w:rsidR="00F75116" w:rsidRDefault="00F75116" w:rsidP="00C82DB6">
                            <w:pPr>
                              <w:spacing w:after="0" w:line="240" w:lineRule="auto"/>
                              <w:ind w:firstLine="720"/>
                              <w:jc w:val="both"/>
                              <w:rPr>
                                <w:rFonts w:cs="Arial"/>
                              </w:rPr>
                            </w:pPr>
                            <w:r w:rsidRPr="005C70D5">
                              <w:rPr>
                                <w:rFonts w:cs="Arial"/>
                              </w:rPr>
                              <w:t xml:space="preserve">The objective of this talk is to demonstrate the </w:t>
                            </w:r>
                            <w:r>
                              <w:rPr>
                                <w:rFonts w:cs="Arial"/>
                              </w:rPr>
                              <w:t xml:space="preserve">potential for </w:t>
                            </w:r>
                            <w:r w:rsidRPr="005C70D5">
                              <w:rPr>
                                <w:rFonts w:cs="Arial"/>
                              </w:rPr>
                              <w:t xml:space="preserve">transmission electron microscopic (TEM) </w:t>
                            </w:r>
                            <w:r w:rsidRPr="005C70D5">
                              <w:rPr>
                                <w:rFonts w:cs="Arial"/>
                                <w:i/>
                              </w:rPr>
                              <w:t>in situ</w:t>
                            </w:r>
                            <w:r w:rsidRPr="005C70D5">
                              <w:rPr>
                                <w:rFonts w:cs="Arial"/>
                              </w:rPr>
                              <w:t xml:space="preserve"> mechanical tests for </w:t>
                            </w:r>
                            <w:r>
                              <w:rPr>
                                <w:rFonts w:cs="Arial"/>
                              </w:rPr>
                              <w:t xml:space="preserve">coupled qualitative and </w:t>
                            </w:r>
                            <w:r w:rsidRPr="005C70D5">
                              <w:rPr>
                                <w:rFonts w:cs="Arial"/>
                              </w:rPr>
                              <w:t xml:space="preserve">quantitative assessment of </w:t>
                            </w:r>
                            <w:r>
                              <w:rPr>
                                <w:rFonts w:cs="Arial"/>
                              </w:rPr>
                              <w:t xml:space="preserve">mechanical </w:t>
                            </w:r>
                            <w:r w:rsidRPr="005C70D5">
                              <w:rPr>
                                <w:rFonts w:cs="Arial"/>
                              </w:rPr>
                              <w:t xml:space="preserve">performance of irradiated </w:t>
                            </w:r>
                            <w:r>
                              <w:rPr>
                                <w:rFonts w:cs="Arial"/>
                              </w:rPr>
                              <w:t>materials</w:t>
                            </w:r>
                            <w:r w:rsidRPr="005C70D5">
                              <w:rPr>
                                <w:rFonts w:cs="Arial"/>
                              </w:rPr>
                              <w:t>.</w:t>
                            </w:r>
                          </w:p>
                          <w:p w:rsidR="00F75116" w:rsidRPr="00C82DB6" w:rsidRDefault="00F75116" w:rsidP="00C82DB6">
                            <w:pPr>
                              <w:spacing w:after="0" w:line="240" w:lineRule="auto"/>
                              <w:ind w:firstLine="720"/>
                              <w:jc w:val="both"/>
                              <w:rPr>
                                <w:rFonts w:cs="Arial"/>
                                <w:sz w:val="10"/>
                                <w:szCs w:val="10"/>
                              </w:rPr>
                            </w:pPr>
                          </w:p>
                          <w:p w:rsidR="00F75116" w:rsidRDefault="00F75116" w:rsidP="00C82DB6">
                            <w:pPr>
                              <w:spacing w:after="0" w:line="240" w:lineRule="auto"/>
                              <w:ind w:firstLine="720"/>
                              <w:jc w:val="both"/>
                            </w:pPr>
                            <w:r>
                              <w:rPr>
                                <w:rFonts w:eastAsia="Calibri"/>
                              </w:rPr>
                              <w:t xml:space="preserve">Conventional mechanical testing in accordance with ASTM standards typically requires large specimen volumes having homogeneous properties and microstructures throughout that volume in order to obtain meaningful quantitative results. But these test geometries are unfeasible for volume-limited materials such as shallow ion irradiated layers or hazardous specimens that are difficult to handle in large quantities, such as radioactive materials. On the other hand, </w:t>
                            </w:r>
                            <w:r w:rsidRPr="005C70D5">
                              <w:rPr>
                                <w:rFonts w:eastAsia="Calibri"/>
                                <w:i/>
                              </w:rPr>
                              <w:t>in situ</w:t>
                            </w:r>
                            <w:r>
                              <w:rPr>
                                <w:rFonts w:eastAsia="Calibri"/>
                              </w:rPr>
                              <w:t xml:space="preserve"> TEM nanomechanical testing utilizes specimens with sub-micron-sized dimensions and the entire tested volume can be located within a shallow near-surface layer. Hence, </w:t>
                            </w:r>
                            <w:r w:rsidRPr="00E95159">
                              <w:rPr>
                                <w:rFonts w:eastAsia="Calibri"/>
                                <w:i/>
                              </w:rPr>
                              <w:t>in situ</w:t>
                            </w:r>
                            <w:r>
                              <w:rPr>
                                <w:rFonts w:eastAsia="Calibri"/>
                              </w:rPr>
                              <w:t xml:space="preserve"> TEM nanomechanical testing may offer a transformative method to evaluate the mechanical properties of irradiated and nuclear materials. </w:t>
                            </w:r>
                            <w:r w:rsidRPr="00953513">
                              <w:rPr>
                                <w:i/>
                              </w:rPr>
                              <w:t>In situ</w:t>
                            </w:r>
                            <w:r w:rsidRPr="00953513">
                              <w:t xml:space="preserve"> </w:t>
                            </w:r>
                            <w:r>
                              <w:t>TEM</w:t>
                            </w:r>
                            <w:r w:rsidRPr="00953513">
                              <w:t xml:space="preserve"> mechanical testing </w:t>
                            </w:r>
                            <w:r>
                              <w:t>also offers the distinct advantage of</w:t>
                            </w:r>
                            <w:r w:rsidRPr="00953513">
                              <w:t xml:space="preserve"> enabl</w:t>
                            </w:r>
                            <w:r>
                              <w:t>ing</w:t>
                            </w:r>
                            <w:r w:rsidRPr="00953513">
                              <w:t xml:space="preserve"> concurrent TEM</w:t>
                            </w:r>
                            <w:r>
                              <w:t>-resolution</w:t>
                            </w:r>
                            <w:r w:rsidRPr="00953513">
                              <w:t xml:space="preserve"> imaging</w:t>
                            </w:r>
                            <w:r>
                              <w:t>/video</w:t>
                            </w:r>
                            <w:r w:rsidRPr="00953513">
                              <w:t xml:space="preserve"> </w:t>
                            </w:r>
                            <w:r>
                              <w:t>with quantitative</w:t>
                            </w:r>
                            <w:r w:rsidRPr="00953513">
                              <w:t xml:space="preserve"> mechanical testing</w:t>
                            </w:r>
                            <w:r>
                              <w:t>, enabling one to directly link fundamental plastic phenomena to mechanical performance</w:t>
                            </w:r>
                            <w:r w:rsidRPr="00953513">
                              <w:t>.</w:t>
                            </w:r>
                          </w:p>
                          <w:p w:rsidR="00F75116" w:rsidRPr="00C82DB6" w:rsidRDefault="00F75116" w:rsidP="00C82DB6">
                            <w:pPr>
                              <w:spacing w:after="0" w:line="240" w:lineRule="auto"/>
                              <w:ind w:firstLine="720"/>
                              <w:jc w:val="both"/>
                              <w:rPr>
                                <w:sz w:val="10"/>
                                <w:szCs w:val="10"/>
                              </w:rPr>
                            </w:pPr>
                          </w:p>
                          <w:p w:rsidR="00F75116" w:rsidRDefault="00F75116" w:rsidP="00C82DB6">
                            <w:pPr>
                              <w:spacing w:after="0" w:line="240" w:lineRule="auto"/>
                              <w:ind w:firstLine="720"/>
                              <w:jc w:val="both"/>
                            </w:pPr>
                            <w:r>
                              <w:t xml:space="preserve">We demonstrate </w:t>
                            </w:r>
                            <w:r w:rsidRPr="005B4EEA">
                              <w:rPr>
                                <w:i/>
                              </w:rPr>
                              <w:t>in situ</w:t>
                            </w:r>
                            <w:r>
                              <w:t xml:space="preserve"> TEM mechanical testing on ion irradiated Fe-9Cr oxide dispersion strengthened (ODS) alloy or Cu-10Ta. We investigate four test geometries: micropillar compression, indentation, cantilever, and 4-point bend tests. </w:t>
                            </w:r>
                            <w:r w:rsidRPr="005C70D5">
                              <w:t xml:space="preserve">Compression tests are </w:t>
                            </w:r>
                            <w:r>
                              <w:t xml:space="preserve">found to be subject to a size effect if pillars have a minimum dimension &lt;100 nm, owing to the high stress needed to nucleate dislocations that can subsequently induce plastic deformation. But above this size </w:t>
                            </w:r>
                            <w:r w:rsidRPr="005C70D5">
                              <w:t xml:space="preserve">threshold, TEM </w:t>
                            </w:r>
                            <w:r w:rsidRPr="005C70D5">
                              <w:rPr>
                                <w:i/>
                              </w:rPr>
                              <w:t>in situ</w:t>
                            </w:r>
                            <w:r w:rsidRPr="005C70D5">
                              <w:t xml:space="preserve"> compression tests accurately measure yield stress values for both the irradiated and unirradiated </w:t>
                            </w:r>
                            <w:r>
                              <w:t xml:space="preserve">specimens. Elastic modulus values can also be analyzed to </w:t>
                            </w:r>
                            <w:r w:rsidRPr="005C70D5">
                              <w:t xml:space="preserve">fall in agreement with expected values. </w:t>
                            </w:r>
                            <w:r>
                              <w:t xml:space="preserve">Indentation tests enable one to discern relative strengths of microstructural barriers to dislocation plasticity. </w:t>
                            </w:r>
                            <w:r w:rsidRPr="005C70D5">
                              <w:t xml:space="preserve">Cantilever tests </w:t>
                            </w:r>
                            <w:r>
                              <w:t>can meaningfully measure</w:t>
                            </w:r>
                            <w:r w:rsidRPr="005C70D5">
                              <w:t xml:space="preserve"> flow stress.</w:t>
                            </w:r>
                            <w:r>
                              <w:t xml:space="preserve"> Finally, 4-point bend geometries enable us to estimate fracture toughness.</w:t>
                            </w:r>
                          </w:p>
                          <w:p w:rsidR="00F75116" w:rsidRPr="00C82DB6" w:rsidRDefault="00F75116" w:rsidP="00C82DB6">
                            <w:pPr>
                              <w:spacing w:after="0" w:line="240" w:lineRule="auto"/>
                              <w:jc w:val="both"/>
                              <w:rPr>
                                <w:sz w:val="10"/>
                                <w:szCs w:val="10"/>
                              </w:rPr>
                            </w:pPr>
                          </w:p>
                          <w:p w:rsidR="00F75116" w:rsidRPr="00671838" w:rsidRDefault="00F75116" w:rsidP="00B66855">
                            <w:pPr>
                              <w:shd w:val="clear" w:color="auto" w:fill="FFFFFF"/>
                              <w:spacing w:after="0" w:line="240" w:lineRule="auto"/>
                              <w:jc w:val="both"/>
                              <w:rPr>
                                <w:rFonts w:ascii="Calibri" w:eastAsia="Times New Roman" w:hAnsi="Calibri" w:cs="Calibri"/>
                                <w:b/>
                                <w:bCs/>
                                <w:color w:val="000000"/>
                              </w:rPr>
                            </w:pPr>
                            <w:r w:rsidRPr="00671838">
                              <w:rPr>
                                <w:rFonts w:ascii="Calibri" w:eastAsia="Times New Roman" w:hAnsi="Calibri" w:cs="Calibri"/>
                                <w:b/>
                                <w:bCs/>
                                <w:color w:val="000000"/>
                              </w:rPr>
                              <w:t>Biography</w:t>
                            </w:r>
                          </w:p>
                          <w:p w:rsidR="00F75116" w:rsidRPr="00C82DB6" w:rsidRDefault="00F75116" w:rsidP="00C82DB6">
                            <w:pPr>
                              <w:shd w:val="clear" w:color="auto" w:fill="FFFFFF"/>
                              <w:spacing w:after="0" w:line="240" w:lineRule="auto"/>
                              <w:jc w:val="both"/>
                              <w:rPr>
                                <w:rFonts w:eastAsia="Times New Roman" w:cstheme="minorHAnsi"/>
                                <w:b/>
                                <w:bCs/>
                                <w:color w:val="000000"/>
                              </w:rPr>
                            </w:pPr>
                            <w:r w:rsidRPr="00671838">
                              <w:rPr>
                                <w:rFonts w:ascii="Calibri" w:eastAsia="Times New Roman" w:hAnsi="Calibri" w:cs="Calibri"/>
                                <w:b/>
                                <w:bCs/>
                                <w:color w:val="000000"/>
                              </w:rPr>
                              <w:tab/>
                            </w:r>
                            <w:r w:rsidRPr="00C82DB6">
                              <w:rPr>
                                <w:rFonts w:cstheme="minorHAnsi"/>
                                <w:bCs/>
                              </w:rPr>
                              <w:t xml:space="preserve">Dr. Janelle Wharry </w:t>
                            </w:r>
                            <w:r w:rsidRPr="00C82DB6">
                              <w:rPr>
                                <w:rFonts w:cstheme="minorHAnsi"/>
                              </w:rPr>
                              <w:t xml:space="preserve">is an assistant professor in the School of Nuclear Engineering at Purdue University. Previously, she held an appointment as assistant professor of Materials Science &amp; Engineering at Boise State University (2013-2016). Dr. Wharry is an expert on microstructure, materials characterization, and micromechanics of irradiated metals and alloys. She has pioneered the use of transmission electron microscopy </w:t>
                            </w:r>
                            <w:r w:rsidRPr="00C82DB6">
                              <w:rPr>
                                <w:rFonts w:cstheme="minorHAnsi"/>
                                <w:i/>
                              </w:rPr>
                              <w:t>in situ</w:t>
                            </w:r>
                            <w:r w:rsidRPr="00C82DB6">
                              <w:rPr>
                                <w:rFonts w:cstheme="minorHAnsi"/>
                              </w:rPr>
                              <w:t xml:space="preserve"> mechanical testing for irradiated alloys. In addition, Dr. Wharry received the DOE contract to code-qualify structural alloys produced by powder metallurgy and hot isostatic pressing for irradiation-facing components in nuclear power plants. She has mentored 9 graduate and more than 30 undergraduate researchers. She has published more than 35 peer-reviewed journal articles and conference papers. Dr. Wharry is an affiliate faculty of the Center for Advanced Energy Studies in Idaho Falls, Idaho. She received her Ph.D. from the University of Michigan in 2012.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6" type="#_x0000_t202" style="position:absolute;margin-left:95.7pt;margin-top:16.6pt;width:431.85pt;height:66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" filled="f" stroked="f">
                <v:textbox>
                  <w:txbxContent>
                    <w:p w:rsidR="00EE567B" w:rsidRDefault="00EE567B" w:rsidP="00793AF9">
                      <w:pPr>
                        <w:spacing w:after="0" w:line="240" w:lineRule="auto"/>
                        <w:jc w:val="center"/>
                        <w:rPr>
                          <w:b/>
                          <w:bCs/>
                          <w:sz w:val="28"/>
                          <w:szCs w:val="28"/>
                        </w:rPr>
                      </w:pPr>
                    </w:p>
                    <w:p w:rsidR="00F75116" w:rsidRPr="00793AF9" w:rsidRDefault="00F75116" w:rsidP="00793AF9">
                      <w:pPr>
                        <w:spacing w:after="0" w:line="240" w:lineRule="auto"/>
                        <w:jc w:val="center"/>
                        <w:rPr>
                          <w:b/>
                          <w:sz w:val="28"/>
                          <w:szCs w:val="28"/>
                        </w:rPr>
                      </w:pPr>
                      <w:r>
                        <w:rPr>
                          <w:b/>
                          <w:bCs/>
                          <w:sz w:val="28"/>
                          <w:szCs w:val="28"/>
                        </w:rPr>
                        <w:t xml:space="preserve">Professor </w:t>
                      </w:r>
                      <w:r w:rsidRPr="00793AF9">
                        <w:rPr>
                          <w:b/>
                          <w:bCs/>
                          <w:sz w:val="28"/>
                          <w:szCs w:val="28"/>
                        </w:rPr>
                        <w:t>Janelle P. Wharry</w:t>
                      </w:r>
                    </w:p>
                    <w:p w:rsidR="00F75116" w:rsidRDefault="00F75116" w:rsidP="00793AF9">
                      <w:pPr>
                        <w:spacing w:after="0" w:line="240" w:lineRule="auto"/>
                        <w:jc w:val="center"/>
                        <w:rPr>
                          <w:b/>
                          <w:bCs/>
                          <w:sz w:val="28"/>
                          <w:szCs w:val="28"/>
                        </w:rPr>
                      </w:pPr>
                      <w:r w:rsidRPr="00793AF9">
                        <w:rPr>
                          <w:b/>
                          <w:bCs/>
                          <w:sz w:val="28"/>
                          <w:szCs w:val="28"/>
                        </w:rPr>
                        <w:t>School of Nuclear Engineering, Purdue University</w:t>
                      </w:r>
                    </w:p>
                    <w:p w:rsidR="00F75116" w:rsidRDefault="00F75116" w:rsidP="00793AF9">
                      <w:pPr>
                        <w:spacing w:after="0" w:line="240" w:lineRule="auto"/>
                        <w:jc w:val="center"/>
                        <w:rPr>
                          <w:bCs/>
                        </w:rPr>
                      </w:pPr>
                    </w:p>
                    <w:p w:rsidR="00F75116" w:rsidRPr="00793AF9" w:rsidRDefault="00F75116" w:rsidP="00793AF9">
                      <w:pPr>
                        <w:spacing w:after="0" w:line="240" w:lineRule="auto"/>
                        <w:jc w:val="center"/>
                        <w:rPr>
                          <w:b/>
                          <w:sz w:val="28"/>
                          <w:szCs w:val="28"/>
                        </w:rPr>
                      </w:pPr>
                      <w:r w:rsidRPr="00793AF9">
                        <w:rPr>
                          <w:b/>
                          <w:caps/>
                          <w:sz w:val="28"/>
                          <w:szCs w:val="28"/>
                        </w:rPr>
                        <w:t>How small?  Nanomechanical testing of irradiated materials</w:t>
                      </w:r>
                    </w:p>
                    <w:p w:rsidR="00F75116" w:rsidRPr="00C82DB6" w:rsidRDefault="00F75116" w:rsidP="00C82DB6">
                      <w:pPr>
                        <w:spacing w:after="0" w:line="240" w:lineRule="auto"/>
                        <w:jc w:val="both"/>
                        <w:rPr>
                          <w:rFonts w:cs="Arial"/>
                          <w:b/>
                        </w:rPr>
                      </w:pPr>
                      <w:r w:rsidRPr="00C82DB6">
                        <w:rPr>
                          <w:rFonts w:cs="Arial"/>
                          <w:b/>
                        </w:rPr>
                        <w:t>Abstract</w:t>
                      </w:r>
                    </w:p>
                    <w:p w:rsidR="00F75116" w:rsidRDefault="00F75116" w:rsidP="00C82DB6">
                      <w:pPr>
                        <w:spacing w:after="0" w:line="240" w:lineRule="auto"/>
                        <w:ind w:firstLine="720"/>
                        <w:jc w:val="both"/>
                        <w:rPr>
                          <w:rFonts w:cs="Arial"/>
                        </w:rPr>
                      </w:pPr>
                      <w:r w:rsidRPr="005C70D5">
                        <w:rPr>
                          <w:rFonts w:cs="Arial"/>
                        </w:rPr>
                        <w:t xml:space="preserve">The objective of this talk is to demonstrate the </w:t>
                      </w:r>
                      <w:r>
                        <w:rPr>
                          <w:rFonts w:cs="Arial"/>
                        </w:rPr>
                        <w:t xml:space="preserve">potential for </w:t>
                      </w:r>
                      <w:r w:rsidRPr="005C70D5">
                        <w:rPr>
                          <w:rFonts w:cs="Arial"/>
                        </w:rPr>
                        <w:t xml:space="preserve">transmission electron microscopic (TEM) </w:t>
                      </w:r>
                      <w:r w:rsidRPr="005C70D5">
                        <w:rPr>
                          <w:rFonts w:cs="Arial"/>
                          <w:i/>
                        </w:rPr>
                        <w:t>in situ</w:t>
                      </w:r>
                      <w:r w:rsidRPr="005C70D5">
                        <w:rPr>
                          <w:rFonts w:cs="Arial"/>
                        </w:rPr>
                        <w:t xml:space="preserve"> mechanical tests for </w:t>
                      </w:r>
                      <w:r>
                        <w:rPr>
                          <w:rFonts w:cs="Arial"/>
                        </w:rPr>
                        <w:t xml:space="preserve">coupled qualitative and </w:t>
                      </w:r>
                      <w:r w:rsidRPr="005C70D5">
                        <w:rPr>
                          <w:rFonts w:cs="Arial"/>
                        </w:rPr>
                        <w:t xml:space="preserve">quantitative assessment of </w:t>
                      </w:r>
                      <w:r>
                        <w:rPr>
                          <w:rFonts w:cs="Arial"/>
                        </w:rPr>
                        <w:t xml:space="preserve">mechanical </w:t>
                      </w:r>
                      <w:r w:rsidRPr="005C70D5">
                        <w:rPr>
                          <w:rFonts w:cs="Arial"/>
                        </w:rPr>
                        <w:t xml:space="preserve">performance of irradiated </w:t>
                      </w:r>
                      <w:r>
                        <w:rPr>
                          <w:rFonts w:cs="Arial"/>
                        </w:rPr>
                        <w:t>materials</w:t>
                      </w:r>
                      <w:r w:rsidRPr="005C70D5">
                        <w:rPr>
                          <w:rFonts w:cs="Arial"/>
                        </w:rPr>
                        <w:t>.</w:t>
                      </w:r>
                    </w:p>
                    <w:p w:rsidR="00F75116" w:rsidRPr="00C82DB6" w:rsidRDefault="00F75116" w:rsidP="00C82DB6">
                      <w:pPr>
                        <w:spacing w:after="0" w:line="240" w:lineRule="auto"/>
                        <w:ind w:firstLine="720"/>
                        <w:jc w:val="both"/>
                        <w:rPr>
                          <w:rFonts w:cs="Arial"/>
                          <w:sz w:val="10"/>
                          <w:szCs w:val="10"/>
                        </w:rPr>
                      </w:pPr>
                    </w:p>
                    <w:p w:rsidR="00F75116" w:rsidRDefault="00F75116" w:rsidP="00C82DB6">
                      <w:pPr>
                        <w:spacing w:after="0" w:line="240" w:lineRule="auto"/>
                        <w:ind w:firstLine="720"/>
                        <w:jc w:val="both"/>
                      </w:pPr>
                      <w:r>
                        <w:rPr>
                          <w:rFonts w:eastAsia="Calibri"/>
                        </w:rPr>
                        <w:t xml:space="preserve">Conventional mechanical testing in accordance with ASTM standards typically requires large specimen volumes having homogeneous properties and microstructures throughout that volume in order to obtain meaningful quantitative results. But these test geometries are unfeasible for volume-limited materials such as shallow ion irradiated layers or hazardous specimens that are difficult to handle in large quantities, such as radioactive materials. On the other hand, </w:t>
                      </w:r>
                      <w:r w:rsidRPr="005C70D5">
                        <w:rPr>
                          <w:rFonts w:eastAsia="Calibri"/>
                          <w:i/>
                        </w:rPr>
                        <w:t>in situ</w:t>
                      </w:r>
                      <w:r>
                        <w:rPr>
                          <w:rFonts w:eastAsia="Calibri"/>
                        </w:rPr>
                        <w:t xml:space="preserve"> TEM nanomechanical testing utilizes specimens with sub-micron-sized dimensions and the entire tested volume can be located within a shallow near-surface layer. Hence, </w:t>
                      </w:r>
                      <w:r w:rsidRPr="00E95159">
                        <w:rPr>
                          <w:rFonts w:eastAsia="Calibri"/>
                          <w:i/>
                        </w:rPr>
                        <w:t>in situ</w:t>
                      </w:r>
                      <w:r>
                        <w:rPr>
                          <w:rFonts w:eastAsia="Calibri"/>
                        </w:rPr>
                        <w:t xml:space="preserve"> TEM nanomechanical testing may offer a transformative method to evaluate the mechanical properties of irradiated and nuclear materials. </w:t>
                      </w:r>
                      <w:r w:rsidRPr="00953513">
                        <w:rPr>
                          <w:i/>
                        </w:rPr>
                        <w:t>In situ</w:t>
                      </w:r>
                      <w:r w:rsidRPr="00953513">
                        <w:t xml:space="preserve"> </w:t>
                      </w:r>
                      <w:r>
                        <w:t>TEM</w:t>
                      </w:r>
                      <w:r w:rsidRPr="00953513">
                        <w:t xml:space="preserve"> mechanical testing </w:t>
                      </w:r>
                      <w:r>
                        <w:t>also offers the distinct advantage of</w:t>
                      </w:r>
                      <w:r w:rsidRPr="00953513">
                        <w:t xml:space="preserve"> enabl</w:t>
                      </w:r>
                      <w:r>
                        <w:t>ing</w:t>
                      </w:r>
                      <w:r w:rsidRPr="00953513">
                        <w:t xml:space="preserve"> concurrent TEM</w:t>
                      </w:r>
                      <w:r>
                        <w:t>-resolution</w:t>
                      </w:r>
                      <w:r w:rsidRPr="00953513">
                        <w:t xml:space="preserve"> imaging</w:t>
                      </w:r>
                      <w:r>
                        <w:t>/video</w:t>
                      </w:r>
                      <w:r w:rsidRPr="00953513">
                        <w:t xml:space="preserve"> </w:t>
                      </w:r>
                      <w:r>
                        <w:t>with quantitative</w:t>
                      </w:r>
                      <w:r w:rsidRPr="00953513">
                        <w:t xml:space="preserve"> mechanical testing</w:t>
                      </w:r>
                      <w:r>
                        <w:t>, enabling one to directly link fundamental plastic phenomena to mechanical performance</w:t>
                      </w:r>
                      <w:r w:rsidRPr="00953513">
                        <w:t>.</w:t>
                      </w:r>
                    </w:p>
                    <w:p w:rsidR="00F75116" w:rsidRPr="00C82DB6" w:rsidRDefault="00F75116" w:rsidP="00C82DB6">
                      <w:pPr>
                        <w:spacing w:after="0" w:line="240" w:lineRule="auto"/>
                        <w:ind w:firstLine="720"/>
                        <w:jc w:val="both"/>
                        <w:rPr>
                          <w:sz w:val="10"/>
                          <w:szCs w:val="10"/>
                        </w:rPr>
                      </w:pPr>
                    </w:p>
                    <w:p w:rsidR="00F75116" w:rsidRDefault="00F75116" w:rsidP="00C82DB6">
                      <w:pPr>
                        <w:spacing w:after="0" w:line="240" w:lineRule="auto"/>
                        <w:ind w:firstLine="720"/>
                        <w:jc w:val="both"/>
                      </w:pPr>
                      <w:r>
                        <w:t xml:space="preserve">We demonstrate </w:t>
                      </w:r>
                      <w:r w:rsidRPr="005B4EEA">
                        <w:rPr>
                          <w:i/>
                        </w:rPr>
                        <w:t>in situ</w:t>
                      </w:r>
                      <w:r>
                        <w:t xml:space="preserve"> TEM mechanical testing on ion irradiated Fe-9Cr oxide dispersion strengthened (ODS) alloy or Cu-10Ta. We investigate four test geometries: micropillar compression, indentation, cantilever, and 4-point bend tests. </w:t>
                      </w:r>
                      <w:r w:rsidRPr="005C70D5">
                        <w:t xml:space="preserve">Compression tests are </w:t>
                      </w:r>
                      <w:r>
                        <w:t xml:space="preserve">found to be subject to a size effect if pillars have a minimum dimension &lt;100 nm, owing to the high stress needed to nucleate dislocations that can subsequently induce plastic deformation. But above this size </w:t>
                      </w:r>
                      <w:r w:rsidRPr="005C70D5">
                        <w:t xml:space="preserve">threshold, TEM </w:t>
                      </w:r>
                      <w:r w:rsidRPr="005C70D5">
                        <w:rPr>
                          <w:i/>
                        </w:rPr>
                        <w:t>in situ</w:t>
                      </w:r>
                      <w:r w:rsidRPr="005C70D5">
                        <w:t xml:space="preserve"> compression tests accurately measure yield stress values for both the irradiated and unirradiated </w:t>
                      </w:r>
                      <w:r>
                        <w:t xml:space="preserve">specimens. Elastic modulus values can also be analyzed to </w:t>
                      </w:r>
                      <w:r w:rsidRPr="005C70D5">
                        <w:t xml:space="preserve">fall in agreement with expected values. </w:t>
                      </w:r>
                      <w:r>
                        <w:t xml:space="preserve">Indentation tests enable one to discern relative strengths of microstructural barriers to dislocation plasticity. </w:t>
                      </w:r>
                      <w:r w:rsidRPr="005C70D5">
                        <w:t xml:space="preserve">Cantilever tests </w:t>
                      </w:r>
                      <w:r>
                        <w:t>can meaningfully measure</w:t>
                      </w:r>
                      <w:r w:rsidRPr="005C70D5">
                        <w:t xml:space="preserve"> flow stress.</w:t>
                      </w:r>
                      <w:r>
                        <w:t xml:space="preserve"> Finally, 4-point bend geometries enable us to estimate fracture toughness.</w:t>
                      </w:r>
                    </w:p>
                    <w:p w:rsidR="00F75116" w:rsidRPr="00C82DB6" w:rsidRDefault="00F75116" w:rsidP="00C82DB6">
                      <w:pPr>
                        <w:spacing w:after="0" w:line="240" w:lineRule="auto"/>
                        <w:jc w:val="both"/>
                        <w:rPr>
                          <w:sz w:val="10"/>
                          <w:szCs w:val="10"/>
                        </w:rPr>
                      </w:pPr>
                    </w:p>
                    <w:p w:rsidR="00F75116" w:rsidRPr="00671838" w:rsidRDefault="00F75116" w:rsidP="00B66855">
                      <w:pPr>
                        <w:shd w:val="clear" w:color="auto" w:fill="FFFFFF"/>
                        <w:spacing w:after="0" w:line="240" w:lineRule="auto"/>
                        <w:jc w:val="both"/>
                        <w:rPr>
                          <w:rFonts w:ascii="Calibri" w:eastAsia="Times New Roman" w:hAnsi="Calibri" w:cs="Calibri"/>
                          <w:b/>
                          <w:bCs/>
                          <w:color w:val="000000"/>
                        </w:rPr>
                      </w:pPr>
                      <w:r w:rsidRPr="00671838">
                        <w:rPr>
                          <w:rFonts w:ascii="Calibri" w:eastAsia="Times New Roman" w:hAnsi="Calibri" w:cs="Calibri"/>
                          <w:b/>
                          <w:bCs/>
                          <w:color w:val="000000"/>
                        </w:rPr>
                        <w:t>Biography</w:t>
                      </w:r>
                    </w:p>
                    <w:p w:rsidR="00F75116" w:rsidRPr="00C82DB6" w:rsidRDefault="00F75116" w:rsidP="00C82DB6">
                      <w:pPr>
                        <w:shd w:val="clear" w:color="auto" w:fill="FFFFFF"/>
                        <w:spacing w:after="0" w:line="240" w:lineRule="auto"/>
                        <w:jc w:val="both"/>
                        <w:rPr>
                          <w:rFonts w:eastAsia="Times New Roman" w:cstheme="minorHAnsi"/>
                          <w:b/>
                          <w:bCs/>
                          <w:color w:val="000000"/>
                        </w:rPr>
                      </w:pPr>
                      <w:r w:rsidRPr="00671838">
                        <w:rPr>
                          <w:rFonts w:ascii="Calibri" w:eastAsia="Times New Roman" w:hAnsi="Calibri" w:cs="Calibri"/>
                          <w:b/>
                          <w:bCs/>
                          <w:color w:val="000000"/>
                        </w:rPr>
                        <w:tab/>
                      </w:r>
                      <w:r w:rsidRPr="00C82DB6">
                        <w:rPr>
                          <w:rFonts w:cstheme="minorHAnsi"/>
                          <w:bCs/>
                        </w:rPr>
                        <w:t xml:space="preserve">Dr. Janelle Wharry </w:t>
                      </w:r>
                      <w:r w:rsidRPr="00C82DB6">
                        <w:rPr>
                          <w:rFonts w:cstheme="minorHAnsi"/>
                        </w:rPr>
                        <w:t xml:space="preserve">is an assistant professor in the School of Nuclear Engineering at Purdue University. Previously, she held an appointment as assistant professor of Materials Science &amp; Engineering at Boise State University (2013-2016). Dr. Wharry is an expert on microstructure, materials characterization, and micromechanics of irradiated metals and alloys. She has pioneered the use of transmission electron microscopy </w:t>
                      </w:r>
                      <w:r w:rsidRPr="00C82DB6">
                        <w:rPr>
                          <w:rFonts w:cstheme="minorHAnsi"/>
                          <w:i/>
                        </w:rPr>
                        <w:t>in situ</w:t>
                      </w:r>
                      <w:r w:rsidRPr="00C82DB6">
                        <w:rPr>
                          <w:rFonts w:cstheme="minorHAnsi"/>
                        </w:rPr>
                        <w:t xml:space="preserve"> mechanical testing for irradiated alloys. In addition, Dr. Wharry received the DOE contract to code-qualify structural alloys produced by powder metallurgy and hot isostatic pressing for irradiation-facing components in nuclear power plants. She has mentored 9 graduate and more than 30 undergraduate researchers. She has published more than 35 peer-reviewed journal articles and conference papers. Dr. Wharry is an affiliate faculty of the Center for Advanced Energy Studies in Idaho Falls, Idaho. She received her Ph.D. from the University of Michigan in 2012.</w:t>
                      </w:r>
                    </w:p>
                  </w:txbxContent>
                </v:textbox>
              </v:shape>
            </w:pict>
          </mc:Fallback>
        </mc:AlternateContent>
      </w:r>
    </w:p>
    <w:p w:rsidR="00F75116" w:rsidRDefault="00EE567B" w:rsidP="00EE567B">
      <w:pPr>
        <w:tabs>
          <w:tab w:val="left" w:pos="3297"/>
        </w:tabs>
        <w:ind w:hanging="1080"/>
        <w:rPr>
          <w:noProof/>
        </w:rPr>
      </w:pPr>
      <w:r>
        <w:rPr>
          <w:noProof/>
        </w:rPr>
        <w:drawing>
          <wp:inline distT="0" distB="0" distL="0" distR="0" wp14:anchorId="6AF8C11B" wp14:editId="641529D5">
            <wp:extent cx="1768642" cy="2211099"/>
            <wp:effectExtent l="0" t="0" r="3175" b="0"/>
            <wp:docPr id="5" name="Picture 5" descr="Janelle Wh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elle Whar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8456" cy="2235870"/>
                    </a:xfrm>
                    <a:prstGeom prst="rect">
                      <a:avLst/>
                    </a:prstGeom>
                    <a:noFill/>
                    <a:ln>
                      <a:noFill/>
                    </a:ln>
                  </pic:spPr>
                </pic:pic>
              </a:graphicData>
            </a:graphic>
          </wp:inline>
        </w:drawing>
      </w:r>
    </w:p>
    <w:p w:rsidR="00774432" w:rsidRDefault="00EE567B" w:rsidP="00826990">
      <w:pPr>
        <w:ind w:left="-1170"/>
      </w:pPr>
      <w:r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-745958</wp:posOffset>
                </wp:positionH>
                <wp:positionV relativeFrom="paragraph">
                  <wp:posOffset>185587</wp:posOffset>
                </wp:positionV>
                <wp:extent cx="1852930" cy="5739063"/>
                <wp:effectExtent l="0" t="0" r="13970" b="14605"/>
                <wp:wrapNone/>
                <wp:docPr id="15" name="Rectangle 14"/>
                <wp:cNvGraphicFramePr/>
                <a:graphic xmlns:a="http://schemas.openxmlformats.org/drawingml/2006/main">
                  <a:graphicData uri="http://schemas.microsoft.com/office/word/2010/wordprocessingShape">
                    <wps:wsp>
                      <wps:cNvSpPr/>
                      <wps:spPr>
                        <a:xfrm>
                          <a:off x="0" y="0"/>
                          <a:ext cx="1852930" cy="5739063"/>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75116" w:rsidRDefault="00F75116"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7" style="position:absolute;left:0;text-align:left;margin-left:-58.75pt;margin-top:14.6pt;width:145.9pt;height:4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" fillcolor="#65a0d7 [3028]" strokecolor="#5b9bd5 [3204]" strokeweight=".5pt">
                <v:fill color2="#5898d4 [3172]" rotate="t" colors="0 #71a6db;.5 #559bdb;1 #438ac9" focus="100%" type="gradient">
                  <o:fill v:ext="view" type="gradientUnscaled"/>
                </v:fill>
                <v:textbox>
                  <w:txbxContent>
                    <w:p w:rsidR="00F75116" w:rsidRDefault="00F75116" w:rsidP="00374683"/>
                  </w:txbxContent>
                </v:textbox>
              </v:rect>
            </w:pict>
          </mc:Fallback>
        </mc:AlternateContent>
      </w:r>
      <w:r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-745958</wp:posOffset>
                </wp:positionH>
                <wp:positionV relativeFrom="paragraph">
                  <wp:posOffset>2914048</wp:posOffset>
                </wp:positionV>
                <wp:extent cx="1852295" cy="2694673"/>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2694673"/>
                        </a:xfrm>
                        <a:prstGeom prst="rect">
                          <a:avLst/>
                        </a:prstGeom>
                      </wps:spPr>
                      <wps:txbx>
                        <w:txbxContent>
                          <w:p w:rsidR="00F75116" w:rsidRPr="00C82DB6" w:rsidRDefault="00F75116" w:rsidP="0064235B">
                            <w:pPr>
                              <w:pStyle w:val="NormalWeb"/>
                              <w:spacing w:before="0" w:beforeAutospacing="0" w:after="0" w:afterAutospacing="0"/>
                              <w:jc w:val="center"/>
                              <w:rPr>
                                <w:sz w:val="40"/>
                                <w:szCs w:val="40"/>
                              </w:rPr>
                            </w:pPr>
                            <w:r w:rsidRPr="00C82DB6">
                              <w:rPr>
                                <w:rFonts w:asciiTheme="minorHAnsi" w:hAnsi="Calibri" w:cstheme="minorBidi"/>
                                <w:color w:val="000000" w:themeColor="text1"/>
                                <w:kern w:val="24"/>
                                <w:sz w:val="40"/>
                                <w:szCs w:val="40"/>
                              </w:rPr>
                              <w:t>September 18, 2017</w:t>
                            </w:r>
                            <w:r w:rsidRPr="00C82DB6">
                              <w:rPr>
                                <w:rFonts w:asciiTheme="minorHAnsi" w:hAnsi="Calibri" w:cstheme="minorBidi"/>
                                <w:color w:val="000000" w:themeColor="text1"/>
                                <w:kern w:val="24"/>
                                <w:sz w:val="40"/>
                                <w:szCs w:val="40"/>
                              </w:rPr>
                              <w:br/>
                              <w:t>3:45 pm Seminar</w:t>
                            </w:r>
                            <w:r w:rsidRPr="00C82DB6">
                              <w:rPr>
                                <w:rFonts w:asciiTheme="minorHAnsi" w:hAnsi="Calibri" w:cstheme="minorBidi"/>
                                <w:color w:val="000000" w:themeColor="text1"/>
                                <w:kern w:val="24"/>
                                <w:sz w:val="40"/>
                                <w:szCs w:val="40"/>
                              </w:rPr>
                              <w:br/>
                              <w:t xml:space="preserve">ARMS 1010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A81EA43" id="Title 1" o:spid="_x0000_s1028" type="#_x0000_t202" style="position:absolute;left:0;text-align:left;margin-left:-58.75pt;margin-top:229.45pt;width:145.85pt;height:2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" filled="f" stroked="f">
                <v:path arrowok="t"/>
                <v:textbox>
                  <w:txbxContent>
                    <w:p w:rsidR="00F75116" w:rsidRPr="00C82DB6" w:rsidRDefault="00F75116" w:rsidP="0064235B">
                      <w:pPr>
                        <w:pStyle w:val="NormalWeb"/>
                        <w:spacing w:before="0" w:beforeAutospacing="0" w:after="0" w:afterAutospacing="0"/>
                        <w:jc w:val="center"/>
                        <w:rPr>
                          <w:sz w:val="40"/>
                          <w:szCs w:val="40"/>
                        </w:rPr>
                      </w:pPr>
                      <w:r w:rsidRPr="00C82DB6">
                        <w:rPr>
                          <w:rFonts w:asciiTheme="minorHAnsi" w:hAnsi="Calibri" w:cstheme="minorBidi"/>
                          <w:color w:val="000000" w:themeColor="text1"/>
                          <w:kern w:val="24"/>
                          <w:sz w:val="40"/>
                          <w:szCs w:val="40"/>
                        </w:rPr>
                        <w:t>September 18, 2017</w:t>
                      </w:r>
                      <w:r w:rsidRPr="00C82DB6">
                        <w:rPr>
                          <w:rFonts w:asciiTheme="minorHAnsi" w:hAnsi="Calibri" w:cstheme="minorBidi"/>
                          <w:color w:val="000000" w:themeColor="text1"/>
                          <w:kern w:val="24"/>
                          <w:sz w:val="40"/>
                          <w:szCs w:val="40"/>
                        </w:rPr>
                        <w:br/>
                        <w:t>3:45 pm Seminar</w:t>
                      </w:r>
                      <w:r w:rsidRPr="00C82DB6">
                        <w:rPr>
                          <w:rFonts w:asciiTheme="minorHAnsi" w:hAnsi="Calibri" w:cstheme="minorBidi"/>
                          <w:color w:val="000000" w:themeColor="text1"/>
                          <w:kern w:val="24"/>
                          <w:sz w:val="40"/>
                          <w:szCs w:val="40"/>
                        </w:rPr>
                        <w:br/>
                        <w:t xml:space="preserve">ARMS 1010  </w:t>
                      </w:r>
                    </w:p>
                  </w:txbxContent>
                </v:textbox>
              </v:shape>
            </w:pict>
          </mc:Fallback>
        </mc:AlternateContent>
      </w:r>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-697832</wp:posOffset>
                </wp:positionH>
                <wp:positionV relativeFrom="paragraph">
                  <wp:posOffset>411480</wp:posOffset>
                </wp:positionV>
                <wp:extent cx="1804804" cy="2683042"/>
                <wp:effectExtent l="0" t="0" r="0" b="0"/>
                <wp:wrapNone/>
                <wp:docPr id="17" name="Rectangle 16"/>
                <wp:cNvGraphicFramePr/>
                <a:graphic xmlns:a="http://schemas.openxmlformats.org/drawingml/2006/main">
                  <a:graphicData uri="http://schemas.microsoft.com/office/word/2010/wordprocessingShape">
                    <wps:wsp>
                      <wps:cNvSpPr/>
                      <wps:spPr>
                        <a:xfrm>
                          <a:off x="0" y="0"/>
                          <a:ext cx="1804804" cy="2683042"/>
                        </a:xfrm>
                        <a:prstGeom prst="rect">
                          <a:avLst/>
                        </a:prstGeom>
                      </wps:spPr>
                      <wps:txbx>
                        <w:txbxContent>
                          <w:p w:rsidR="00F75116" w:rsidRPr="00826990" w:rsidRDefault="00F75116"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F75116" w:rsidRPr="00826990"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Fall 2016</w:t>
                            </w:r>
                          </w:p>
                          <w:p w:rsidR="00F75116" w:rsidRPr="00826990"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rsidR="00F75116"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 xml:space="preserve">Seminar </w:t>
                            </w:r>
                          </w:p>
                          <w:p w:rsidR="00F75116" w:rsidRPr="00826990" w:rsidRDefault="00F75116"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9" style="position:absolute;left:0;text-align:left;margin-left:-54.95pt;margin-top:32.4pt;width:142.1pt;height:2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" filled="f" stroked="f">
                <v:textbox>
                  <w:txbxContent>
                    <w:p w:rsidR="00F75116" w:rsidRPr="00826990" w:rsidRDefault="00F75116"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rsidR="00F75116" w:rsidRPr="00826990"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Fall 2016</w:t>
                      </w:r>
                    </w:p>
                    <w:p w:rsidR="00F75116" w:rsidRPr="00826990"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rsidR="00F75116"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 xml:space="preserve">Seminar </w:t>
                      </w:r>
                    </w:p>
                    <w:p w:rsidR="00F75116" w:rsidRPr="00826990" w:rsidRDefault="00F75116"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Series</w:t>
                      </w:r>
                    </w:p>
                  </w:txbxContent>
                </v:textbox>
              </v:rect>
            </w:pict>
          </mc:Fallback>
        </mc:AlternateContent>
      </w:r>
      <w:r w:rsidR="00951902"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1494971</wp:posOffset>
                </wp:positionH>
                <wp:positionV relativeFrom="paragraph">
                  <wp:posOffset>138792</wp:posOffset>
                </wp:positionV>
                <wp:extent cx="5116830" cy="1262743"/>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62743"/>
                        </a:xfrm>
                        <a:prstGeom prst="rect">
                          <a:avLst/>
                        </a:prstGeom>
                      </wps:spPr>
                      <wps:txbx>
                        <w:txbxContent>
                          <w:p w:rsidR="00F75116" w:rsidRDefault="00F75116" w:rsidP="00671838">
                            <w:pPr>
                              <w:spacing w:after="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30" style="position:absolute;left:0;text-align:left;margin-left:117.7pt;margin-top:10.95pt;width:402.9pt;height:9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" filled="f" stroked="f">
                <v:textbox>
                  <w:txbxContent>
                    <w:p w:rsidR="00F75116" w:rsidRDefault="00F75116" w:rsidP="00671838">
                      <w:pPr>
                        <w:spacing w:after="0"/>
                        <w:jc w:val="center"/>
                        <w:rPr>
                          <w:b/>
                          <w:sz w:val="28"/>
                          <w:szCs w:val="28"/>
                        </w:rPr>
                      </w:pPr>
                    </w:p>
                  </w:txbxContent>
                </v:textbox>
              </v:rect>
            </w:pict>
          </mc:Fallback>
        </mc:AlternateContent>
      </w:r>
      <w:r w:rsidR="00057B1C">
        <w:rPr>
          <w:noProof/>
        </w:rPr>
        <w:t xml:space="preserve"> </w:t>
      </w:r>
      <w:bookmarkStart w:id="0" w:name="_GoBack"/>
      <w:bookmarkEnd w:id="0"/>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F75116" w:rsidRDefault="00F75116"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F75116" w:rsidRDefault="00F75116"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57B1C"/>
    <w:rsid w:val="0012398F"/>
    <w:rsid w:val="00165036"/>
    <w:rsid w:val="003662ED"/>
    <w:rsid w:val="00374683"/>
    <w:rsid w:val="003B0F61"/>
    <w:rsid w:val="004A6D87"/>
    <w:rsid w:val="00620BAD"/>
    <w:rsid w:val="0064235B"/>
    <w:rsid w:val="00671838"/>
    <w:rsid w:val="006764B3"/>
    <w:rsid w:val="006977A9"/>
    <w:rsid w:val="006B1905"/>
    <w:rsid w:val="00774432"/>
    <w:rsid w:val="00793AF9"/>
    <w:rsid w:val="007E60D7"/>
    <w:rsid w:val="00805F04"/>
    <w:rsid w:val="00826990"/>
    <w:rsid w:val="00951902"/>
    <w:rsid w:val="00981478"/>
    <w:rsid w:val="00B35BAF"/>
    <w:rsid w:val="00B66855"/>
    <w:rsid w:val="00C82DB6"/>
    <w:rsid w:val="00D13351"/>
    <w:rsid w:val="00D971BB"/>
    <w:rsid w:val="00EE567B"/>
    <w:rsid w:val="00F75116"/>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449F"/>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semiHidden/>
    <w:rsid w:val="00793AF9"/>
    <w:pPr>
      <w:spacing w:after="0" w:line="360" w:lineRule="auto"/>
      <w:jc w:val="center"/>
    </w:pPr>
    <w:rPr>
      <w:rFonts w:ascii="Times New Roman" w:eastAsia="Times New Roman" w:hAnsi="Times New Roman" w:cs="Times New Roman"/>
      <w:b/>
      <w:bCs/>
      <w:caps/>
      <w:noProof/>
      <w:sz w:val="24"/>
      <w:szCs w:val="24"/>
    </w:rPr>
  </w:style>
  <w:style w:type="character" w:customStyle="1" w:styleId="BodyText3Char">
    <w:name w:val="Body Text 3 Char"/>
    <w:basedOn w:val="DefaultParagraphFont"/>
    <w:link w:val="BodyText3"/>
    <w:semiHidden/>
    <w:rsid w:val="00793AF9"/>
    <w:rPr>
      <w:rFonts w:ascii="Times New Roman" w:eastAsia="Times New Roman" w:hAnsi="Times New Roman" w:cs="Times New Roman"/>
      <w:b/>
      <w:bCs/>
      <w:caps/>
      <w:noProof/>
      <w:sz w:val="24"/>
      <w:szCs w:val="24"/>
    </w:rPr>
  </w:style>
  <w:style w:type="character" w:customStyle="1" w:styleId="eudoraheader">
    <w:name w:val="eudoraheader"/>
    <w:basedOn w:val="DefaultParagraphFont"/>
    <w:rsid w:val="0079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B1D71E15</Template>
  <TotalTime>86</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5</cp:revision>
  <cp:lastPrinted>2017-09-06T19:24:00Z</cp:lastPrinted>
  <dcterms:created xsi:type="dcterms:W3CDTF">2017-09-05T15:25:00Z</dcterms:created>
  <dcterms:modified xsi:type="dcterms:W3CDTF">2017-09-14T20:45:00Z</dcterms:modified>
</cp:coreProperties>
</file>