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F8345B" w:rsidRDefault="0008460E" w:rsidP="0019261E">
      <w:pPr>
        <w:autoSpaceDE w:val="0"/>
        <w:autoSpaceDN w:val="0"/>
        <w:adjustRightInd w:val="0"/>
        <w:jc w:val="center"/>
        <w:rPr>
          <w:b/>
        </w:rPr>
      </w:pPr>
      <w:r w:rsidRPr="00F8345B">
        <w:rPr>
          <w:b/>
        </w:rPr>
        <w:t>“</w:t>
      </w:r>
      <w:r w:rsidR="002E7AD6">
        <w:rPr>
          <w:b/>
          <w:color w:val="000000"/>
        </w:rPr>
        <w:t>Radiative Properties of Ultra-High Temperature Ceramics: ZrB</w:t>
      </w:r>
      <w:r w:rsidR="002E7AD6" w:rsidRPr="006C772B">
        <w:rPr>
          <w:b/>
          <w:color w:val="000000"/>
          <w:vertAlign w:val="subscript"/>
        </w:rPr>
        <w:t>2</w:t>
      </w:r>
      <w:r w:rsidR="002E7AD6">
        <w:rPr>
          <w:b/>
          <w:color w:val="000000"/>
        </w:rPr>
        <w:t>-SiC</w:t>
      </w:r>
      <w:r w:rsidRPr="00F8345B">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B529E1" w:rsidP="0008460E">
      <w:pPr>
        <w:spacing w:line="480" w:lineRule="auto"/>
        <w:jc w:val="center"/>
        <w:rPr>
          <w:b/>
          <w:bCs/>
        </w:rPr>
      </w:pPr>
      <w:r>
        <w:rPr>
          <w:b/>
          <w:bCs/>
        </w:rPr>
        <w:t>Abdullah Saad</w:t>
      </w:r>
    </w:p>
    <w:p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08460E">
      <w:pPr>
        <w:tabs>
          <w:tab w:val="left" w:pos="900"/>
        </w:tabs>
        <w:jc w:val="center"/>
        <w:rPr>
          <w:b/>
        </w:rPr>
      </w:pPr>
    </w:p>
    <w:p w:rsidR="0008460E" w:rsidRPr="00003A45" w:rsidRDefault="0008460E" w:rsidP="0008460E">
      <w:pPr>
        <w:tabs>
          <w:tab w:val="left" w:pos="900"/>
        </w:tabs>
        <w:jc w:val="center"/>
        <w:rPr>
          <w:b/>
          <w:sz w:val="8"/>
          <w:szCs w:val="8"/>
        </w:rPr>
      </w:pPr>
    </w:p>
    <w:p w:rsidR="0008460E" w:rsidRDefault="0008460E" w:rsidP="0008460E">
      <w:pPr>
        <w:tabs>
          <w:tab w:val="left" w:pos="900"/>
        </w:tabs>
        <w:jc w:val="center"/>
        <w:rPr>
          <w:b/>
        </w:rPr>
      </w:pPr>
      <w:r w:rsidRPr="003B4B19">
        <w:rPr>
          <w:b/>
        </w:rPr>
        <w:t xml:space="preserve">Advisor: </w:t>
      </w:r>
      <w:r w:rsidR="002A3463">
        <w:rPr>
          <w:b/>
        </w:rPr>
        <w:t xml:space="preserve">Professor Rodney Trice and </w:t>
      </w:r>
      <w:r w:rsidRPr="003B4B19">
        <w:rPr>
          <w:b/>
        </w:rPr>
        <w:t>Professor</w:t>
      </w:r>
      <w:r w:rsidR="00781FF0">
        <w:rPr>
          <w:b/>
        </w:rPr>
        <w:t xml:space="preserve"> Carlos Martinez</w:t>
      </w:r>
      <w:r w:rsidR="00F8345B">
        <w:rPr>
          <w:b/>
        </w:rPr>
        <w:t xml:space="preserve"> </w:t>
      </w:r>
    </w:p>
    <w:p w:rsidR="00931E7D" w:rsidRPr="003B4B19" w:rsidRDefault="00931E7D" w:rsidP="0008460E">
      <w:pPr>
        <w:tabs>
          <w:tab w:val="left" w:pos="900"/>
        </w:tabs>
        <w:jc w:val="center"/>
        <w:rPr>
          <w:b/>
        </w:rPr>
      </w:pPr>
    </w:p>
    <w:p w:rsidR="0008460E" w:rsidRPr="00D24536" w:rsidRDefault="0008460E" w:rsidP="0008460E">
      <w:pPr>
        <w:tabs>
          <w:tab w:val="left" w:pos="900"/>
        </w:tabs>
        <w:rPr>
          <w:b/>
          <w:sz w:val="16"/>
          <w:szCs w:val="16"/>
        </w:rPr>
      </w:pPr>
    </w:p>
    <w:p w:rsidR="0008460E" w:rsidRDefault="0008460E" w:rsidP="0008460E">
      <w:pPr>
        <w:jc w:val="center"/>
        <w:rPr>
          <w:b/>
          <w:sz w:val="22"/>
          <w:szCs w:val="22"/>
        </w:rPr>
      </w:pPr>
      <w:r w:rsidRPr="004A1C3C">
        <w:rPr>
          <w:b/>
          <w:sz w:val="22"/>
          <w:szCs w:val="22"/>
        </w:rPr>
        <w:t>ABSTRACT</w:t>
      </w:r>
    </w:p>
    <w:p w:rsidR="00D60E1A" w:rsidRDefault="00D60E1A" w:rsidP="0008460E">
      <w:pPr>
        <w:jc w:val="center"/>
        <w:rPr>
          <w:b/>
          <w:sz w:val="22"/>
          <w:szCs w:val="22"/>
        </w:rPr>
      </w:pPr>
    </w:p>
    <w:p w:rsidR="00781FF0" w:rsidRDefault="00781FF0" w:rsidP="00781FF0">
      <w:pPr>
        <w:ind w:left="360"/>
        <w:jc w:val="both"/>
      </w:pPr>
      <w:r>
        <w:t>Developing vehicles that can fly at a speed more than Mach 5 is essential for next-generation hypersonic aircraft. During hypersonic flight, a significant amount of energy is transferred to the vehicle leading edge, heating it to a temperature greater than 1800</w:t>
      </w:r>
      <w:r w:rsidRPr="004E0024">
        <w:t>℃</w:t>
      </w:r>
      <w:r>
        <w:t>. It is necessary to reduce this high surface temperature of leading edges and this reduction in temperature can be achieved by radiating heat away from the surface. The relevant material property is emissivity, with a value approaching one desired. To protect the leading edge of hypersonic vehicle from extreme heating, it is important to find a class of materials that can withstand high temperatures and have enhanced radiative property. Ceramics are suitable for high-temperature applications since they usually melt at higher temperatures than metals and alloys. The potential class of materials to be used in extreme hypersonic environments is known as ultra-high temperature ceramics (UHTC). Usually, borides and carbides of transition materials are considered UHTC because of their high melting points, oxidation, and ablation resistance. Among them, ZrB</w:t>
      </w:r>
      <w:r w:rsidRPr="004E0024">
        <w:rPr>
          <w:vertAlign w:val="subscript"/>
        </w:rPr>
        <w:t>2</w:t>
      </w:r>
      <w:r>
        <w:t xml:space="preserve"> has been investigated as a promising UHTC material for the hypersonic application. </w:t>
      </w:r>
      <w:r w:rsidRPr="00CD0055">
        <w:t>However, ZrB</w:t>
      </w:r>
      <w:r w:rsidRPr="004E0024">
        <w:rPr>
          <w:vertAlign w:val="subscript"/>
        </w:rPr>
        <w:t>2</w:t>
      </w:r>
      <w:r w:rsidRPr="00CD0055">
        <w:t xml:space="preserve"> alone is not a</w:t>
      </w:r>
      <w:r>
        <w:t>n</w:t>
      </w:r>
      <w:r w:rsidRPr="00CD0055">
        <w:t xml:space="preserve"> ideal candidate because of its low fracture toughness and low oxidation resistance</w:t>
      </w:r>
      <w:r>
        <w:t xml:space="preserve"> at high temperatures over 1400</w:t>
      </w:r>
      <w:r w:rsidRPr="004E0024">
        <w:t>℃</w:t>
      </w:r>
      <w:r w:rsidRPr="00CD0055">
        <w:t xml:space="preserve">. To overcome such shortcomings, </w:t>
      </w:r>
      <w:proofErr w:type="spellStart"/>
      <w:proofErr w:type="gramStart"/>
      <w:r w:rsidRPr="00CD0055">
        <w:t>SiC</w:t>
      </w:r>
      <w:proofErr w:type="spellEnd"/>
      <w:proofErr w:type="gramEnd"/>
      <w:r w:rsidRPr="00CD0055">
        <w:t xml:space="preserve"> is </w:t>
      </w:r>
      <w:r>
        <w:t>incorporated</w:t>
      </w:r>
      <w:r w:rsidRPr="00CD0055">
        <w:t xml:space="preserve"> into ZrB</w:t>
      </w:r>
      <w:r w:rsidRPr="004E0024">
        <w:rPr>
          <w:vertAlign w:val="subscript"/>
        </w:rPr>
        <w:t>2</w:t>
      </w:r>
      <w:r>
        <w:t>,</w:t>
      </w:r>
      <w:r w:rsidRPr="00CD0055">
        <w:t xml:space="preserve"> improv</w:t>
      </w:r>
      <w:r>
        <w:t xml:space="preserve">ing </w:t>
      </w:r>
      <w:r w:rsidRPr="00CD0055">
        <w:t>the densification of ZrB</w:t>
      </w:r>
      <w:r w:rsidRPr="004E0024">
        <w:rPr>
          <w:vertAlign w:val="subscript"/>
        </w:rPr>
        <w:t>2</w:t>
      </w:r>
      <w:r w:rsidRPr="00CD0055">
        <w:t xml:space="preserve"> and </w:t>
      </w:r>
      <w:r>
        <w:t xml:space="preserve">its </w:t>
      </w:r>
      <w:r w:rsidRPr="00CD0055">
        <w:t>oxidation resistance.</w:t>
      </w:r>
      <w:r>
        <w:t xml:space="preserve"> More importantly, several</w:t>
      </w:r>
      <w:r w:rsidRPr="00CD0055">
        <w:t xml:space="preserve"> studies have been performed to investigate the radiative properties of ZrB</w:t>
      </w:r>
      <w:r w:rsidRPr="004E0024">
        <w:rPr>
          <w:vertAlign w:val="subscript"/>
        </w:rPr>
        <w:t>2</w:t>
      </w:r>
      <w:r>
        <w:t>-</w:t>
      </w:r>
      <w:r w:rsidRPr="00CD0055">
        <w:t>SiC composites and to discover methods to tailor the emi</w:t>
      </w:r>
      <w:r>
        <w:t>ssivity</w:t>
      </w:r>
      <w:r w:rsidRPr="00CD0055">
        <w:t xml:space="preserve"> of </w:t>
      </w:r>
      <w:r>
        <w:t>this potential candidate. Ultimately, the outcome of these investigations is to find a material system which will be capable of radiating energy at high temperatures with maximum efficiency and will have improved ablation properties, and oxidation resistance.</w:t>
      </w:r>
    </w:p>
    <w:p w:rsidR="00F8345B" w:rsidRPr="00F8345B" w:rsidRDefault="00F8345B" w:rsidP="00F8345B">
      <w:pPr>
        <w:autoSpaceDE w:val="0"/>
        <w:autoSpaceDN w:val="0"/>
        <w:adjustRightInd w:val="0"/>
        <w:rPr>
          <w:color w:val="000000"/>
        </w:rPr>
      </w:pPr>
    </w:p>
    <w:p w:rsidR="007B1D5E" w:rsidRPr="00003A45" w:rsidRDefault="007B1D5E" w:rsidP="007B1D5E">
      <w:pPr>
        <w:pStyle w:val="BodyText"/>
        <w:kinsoku w:val="0"/>
        <w:overflowPunct w:val="0"/>
        <w:spacing w:before="3"/>
        <w:rPr>
          <w:rFonts w:ascii="Times New Roman" w:hAnsi="Times New Roman"/>
          <w:i w:val="0"/>
          <w:sz w:val="8"/>
          <w:szCs w:val="8"/>
        </w:rPr>
      </w:pPr>
    </w:p>
    <w:p w:rsidR="00003A45" w:rsidRDefault="00003A45" w:rsidP="00003A45">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F75BA6">
        <w:rPr>
          <w:b/>
          <w:sz w:val="22"/>
          <w:szCs w:val="22"/>
        </w:rPr>
        <w:t xml:space="preserve">Wednesday, </w:t>
      </w:r>
      <w:r w:rsidR="00781FF0">
        <w:rPr>
          <w:b/>
          <w:sz w:val="22"/>
          <w:szCs w:val="22"/>
        </w:rPr>
        <w:t>December</w:t>
      </w:r>
      <w:r w:rsidR="00F8345B">
        <w:rPr>
          <w:b/>
          <w:sz w:val="22"/>
          <w:szCs w:val="22"/>
        </w:rPr>
        <w:t xml:space="preserve"> 1</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781FF0">
        <w:rPr>
          <w:b/>
          <w:sz w:val="22"/>
          <w:szCs w:val="22"/>
        </w:rPr>
        <w:t>8</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rsidR="00D24536" w:rsidRDefault="00965B44" w:rsidP="00D24536">
      <w:pPr>
        <w:rPr>
          <w:sz w:val="22"/>
          <w:szCs w:val="22"/>
        </w:rPr>
      </w:pPr>
      <w:r>
        <w:rPr>
          <w:b/>
          <w:sz w:val="22"/>
          <w:szCs w:val="22"/>
        </w:rPr>
        <w:t>WebEx</w:t>
      </w:r>
      <w:r w:rsidR="00D60E1A">
        <w:rPr>
          <w:b/>
          <w:sz w:val="22"/>
          <w:szCs w:val="22"/>
        </w:rPr>
        <w:t xml:space="preserve">: </w:t>
      </w:r>
      <w:hyperlink r:id="rId5" w:history="1">
        <w:r w:rsidR="00781FF0" w:rsidRPr="00270194">
          <w:rPr>
            <w:rStyle w:val="Hyperlink"/>
            <w:bCs/>
          </w:rPr>
          <w:t>https://purdue.webex.com/meet/rtrice</w:t>
        </w:r>
      </w:hyperlink>
      <w:bookmarkStart w:id="0" w:name="_GoBack"/>
      <w:bookmarkEnd w:id="0"/>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6" o:title=""/>
          </v:shape>
          <o:OLEObject Type="Embed" ProgID="Word.Document.8" ShapeID="_x0000_i1025" DrawAspect="Content" ObjectID="_1698653094" r:id="rId7"/>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A3463"/>
    <w:rsid w:val="002B6A52"/>
    <w:rsid w:val="002C0D29"/>
    <w:rsid w:val="002E7AD6"/>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81FF0"/>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529E1"/>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D7BE8"/>
    <w:rsid w:val="00DE5A22"/>
    <w:rsid w:val="00E25B67"/>
    <w:rsid w:val="00E30B13"/>
    <w:rsid w:val="00E427AE"/>
    <w:rsid w:val="00E72C94"/>
    <w:rsid w:val="00E84B27"/>
    <w:rsid w:val="00E91D19"/>
    <w:rsid w:val="00E9367A"/>
    <w:rsid w:val="00EA4540"/>
    <w:rsid w:val="00EA5CD1"/>
    <w:rsid w:val="00ED2173"/>
    <w:rsid w:val="00EF4BF6"/>
    <w:rsid w:val="00F10705"/>
    <w:rsid w:val="00F61178"/>
    <w:rsid w:val="00F6122A"/>
    <w:rsid w:val="00F628BB"/>
    <w:rsid w:val="00F75BA6"/>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B48BC1"/>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meet/rtr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321</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6</cp:revision>
  <cp:lastPrinted>2020-02-14T15:10:00Z</cp:lastPrinted>
  <dcterms:created xsi:type="dcterms:W3CDTF">2021-11-08T21:35:00Z</dcterms:created>
  <dcterms:modified xsi:type="dcterms:W3CDTF">2021-11-17T16:18:00Z</dcterms:modified>
</cp:coreProperties>
</file>