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4FE" w:rsidRPr="000A1FBB" w:rsidRDefault="004524FE" w:rsidP="00AD3217">
      <w:pPr>
        <w:tabs>
          <w:tab w:val="left" w:pos="8370"/>
        </w:tabs>
        <w:jc w:val="center"/>
        <w:rPr>
          <w:b/>
        </w:rPr>
      </w:pPr>
      <w:r w:rsidRPr="000A1FBB">
        <w:rPr>
          <w:b/>
        </w:rPr>
        <w:t>MATERIALS SCIENCE AND ENGINEERING</w:t>
      </w:r>
    </w:p>
    <w:p w:rsidR="004524FE" w:rsidRPr="000A1FBB" w:rsidRDefault="004524FE" w:rsidP="00AD3217">
      <w:pPr>
        <w:pStyle w:val="Heading5"/>
        <w:spacing w:line="240" w:lineRule="auto"/>
        <w:rPr>
          <w:sz w:val="24"/>
        </w:rPr>
      </w:pPr>
      <w:r w:rsidRPr="000A1FBB">
        <w:rPr>
          <w:sz w:val="24"/>
        </w:rPr>
        <w:t>SEMINAR</w:t>
      </w:r>
    </w:p>
    <w:p w:rsidR="005060D6" w:rsidRPr="000A1FBB" w:rsidRDefault="005060D6" w:rsidP="005060D6">
      <w:pPr>
        <w:autoSpaceDE w:val="0"/>
        <w:autoSpaceDN w:val="0"/>
        <w:adjustRightInd w:val="0"/>
        <w:rPr>
          <w:color w:val="000000"/>
          <w:lang w:eastAsia="zh-TW"/>
        </w:rPr>
      </w:pPr>
    </w:p>
    <w:p w:rsidR="00ED2B16" w:rsidRPr="000A1FBB" w:rsidRDefault="00ED2B16" w:rsidP="00ED2B16">
      <w:pPr>
        <w:tabs>
          <w:tab w:val="left" w:pos="900"/>
        </w:tabs>
        <w:jc w:val="center"/>
      </w:pPr>
      <w:r w:rsidRPr="000A1FBB">
        <w:t xml:space="preserve">MSE </w:t>
      </w:r>
      <w:r w:rsidR="000A1FBB" w:rsidRPr="000A1FBB">
        <w:t>PhD</w:t>
      </w:r>
      <w:r w:rsidRPr="000A1FBB">
        <w:t xml:space="preserve"> Final Examination</w:t>
      </w:r>
    </w:p>
    <w:p w:rsidR="00ED2B16" w:rsidRPr="000A1FBB" w:rsidRDefault="00ED2B16" w:rsidP="00ED2B16">
      <w:pPr>
        <w:tabs>
          <w:tab w:val="left" w:pos="900"/>
        </w:tabs>
        <w:jc w:val="center"/>
      </w:pPr>
    </w:p>
    <w:p w:rsidR="00C824DE" w:rsidRPr="00C824DE" w:rsidRDefault="00C824DE" w:rsidP="000A1FBB">
      <w:pPr>
        <w:jc w:val="center"/>
        <w:rPr>
          <w:rFonts w:cs="Arial"/>
          <w:b/>
        </w:rPr>
      </w:pPr>
      <w:r w:rsidRPr="00C824DE">
        <w:rPr>
          <w:b/>
        </w:rPr>
        <w:t>“</w:t>
      </w:r>
      <w:r w:rsidRPr="00C824DE">
        <w:rPr>
          <w:rFonts w:cs="Arial"/>
          <w:b/>
        </w:rPr>
        <w:t>Sintering Techniques for Microstructure Control in Ceramics”</w:t>
      </w:r>
    </w:p>
    <w:p w:rsidR="00C824DE" w:rsidRDefault="00C824DE" w:rsidP="000A1FBB">
      <w:pPr>
        <w:jc w:val="center"/>
      </w:pPr>
    </w:p>
    <w:p w:rsidR="000A1FBB" w:rsidRPr="000A1FBB" w:rsidRDefault="000A1FBB" w:rsidP="000A1FBB">
      <w:pPr>
        <w:jc w:val="center"/>
      </w:pPr>
      <w:r w:rsidRPr="000A1FBB">
        <w:t xml:space="preserve">By: </w:t>
      </w:r>
      <w:r w:rsidR="00C824DE">
        <w:t>Andrew T. Rosenberger</w:t>
      </w:r>
    </w:p>
    <w:p w:rsidR="000A1FBB" w:rsidRPr="000A1FBB" w:rsidRDefault="000A1FBB" w:rsidP="000A1FBB">
      <w:pPr>
        <w:jc w:val="center"/>
      </w:pPr>
    </w:p>
    <w:p w:rsidR="000A1FBB" w:rsidRPr="000A1FBB" w:rsidRDefault="000A1FBB" w:rsidP="000A1FBB">
      <w:pPr>
        <w:jc w:val="center"/>
      </w:pPr>
      <w:r w:rsidRPr="000A1FBB">
        <w:t xml:space="preserve">Advisors: </w:t>
      </w:r>
      <w:r w:rsidR="00C824DE">
        <w:t xml:space="preserve">Lia A. </w:t>
      </w:r>
      <w:proofErr w:type="spellStart"/>
      <w:r w:rsidR="00C824DE">
        <w:t>Stanciu</w:t>
      </w:r>
      <w:proofErr w:type="spellEnd"/>
    </w:p>
    <w:p w:rsidR="000A1FBB" w:rsidRPr="000A1FBB" w:rsidRDefault="000A1FBB" w:rsidP="000A1FBB"/>
    <w:p w:rsidR="004524FE" w:rsidRDefault="004524FE" w:rsidP="004524FE">
      <w:pPr>
        <w:jc w:val="center"/>
        <w:rPr>
          <w:b/>
        </w:rPr>
      </w:pPr>
      <w:r w:rsidRPr="007E0628">
        <w:rPr>
          <w:b/>
        </w:rPr>
        <w:t>ABSTRACT</w:t>
      </w:r>
    </w:p>
    <w:p w:rsidR="00C824DE" w:rsidRDefault="00C824DE" w:rsidP="004524FE">
      <w:pPr>
        <w:jc w:val="center"/>
        <w:rPr>
          <w:b/>
        </w:rPr>
      </w:pPr>
    </w:p>
    <w:p w:rsidR="00C824DE" w:rsidRPr="00C824DE" w:rsidRDefault="00C824DE" w:rsidP="00C824DE">
      <w:pPr>
        <w:ind w:firstLine="360"/>
        <w:rPr>
          <w:rFonts w:eastAsiaTheme="minorEastAsia" w:cs="Arial"/>
          <w:color w:val="000000" w:themeColor="text1"/>
          <w:sz w:val="22"/>
          <w:szCs w:val="22"/>
          <w:lang w:eastAsia="ko-KR"/>
        </w:rPr>
      </w:pPr>
      <w:r w:rsidRPr="00C824DE">
        <w:rPr>
          <w:rFonts w:eastAsiaTheme="minorEastAsia" w:cs="Arial"/>
          <w:color w:val="000000" w:themeColor="text1"/>
          <w:sz w:val="22"/>
          <w:szCs w:val="22"/>
          <w:lang w:eastAsia="ko-KR"/>
        </w:rPr>
        <w:t xml:space="preserve">Sintering techniques can be manipulated to enhance densification in difficult to sinter materials and to produce property enhancing microstructures. However, the interplay between materials, sintering techniques, and end properties is not fully understood in many material systems, and some fundamental aspects of sintering such as the nature of the effects of electric fields remains unknown. The processing property relationships were examined in two fields of materials; zirconium </w:t>
      </w:r>
      <w:proofErr w:type="spellStart"/>
      <w:r w:rsidRPr="00C824DE">
        <w:rPr>
          <w:rFonts w:eastAsiaTheme="minorEastAsia" w:cs="Arial"/>
          <w:color w:val="000000" w:themeColor="text1"/>
          <w:sz w:val="22"/>
          <w:szCs w:val="22"/>
          <w:lang w:eastAsia="ko-KR"/>
        </w:rPr>
        <w:t>diboride</w:t>
      </w:r>
      <w:proofErr w:type="spellEnd"/>
      <w:r w:rsidRPr="00C824DE">
        <w:rPr>
          <w:rFonts w:eastAsiaTheme="minorEastAsia" w:cs="Arial"/>
          <w:color w:val="000000" w:themeColor="text1"/>
          <w:sz w:val="22"/>
          <w:szCs w:val="22"/>
          <w:lang w:eastAsia="ko-KR"/>
        </w:rPr>
        <w:t xml:space="preserve"> ultra high temperature ceramic composites, and all solid lithium-ion battery phosphate materials.</w:t>
      </w:r>
    </w:p>
    <w:p w:rsidR="00C824DE" w:rsidRPr="00C824DE" w:rsidRDefault="00C824DE" w:rsidP="00C824DE">
      <w:pPr>
        <w:ind w:firstLine="360"/>
        <w:rPr>
          <w:rFonts w:eastAsiaTheme="minorEastAsia"/>
          <w:color w:val="000000" w:themeColor="text1"/>
          <w:sz w:val="22"/>
          <w:szCs w:val="22"/>
          <w:lang w:eastAsia="ko-KR"/>
        </w:rPr>
      </w:pPr>
      <w:r w:rsidRPr="00C824DE">
        <w:rPr>
          <w:rFonts w:eastAsiaTheme="minorEastAsia" w:cs="Arial"/>
          <w:color w:val="000000" w:themeColor="text1"/>
          <w:sz w:val="22"/>
          <w:szCs w:val="22"/>
          <w:lang w:eastAsia="ko-KR"/>
        </w:rPr>
        <w:t xml:space="preserve">Investigation of zirconium </w:t>
      </w:r>
      <w:proofErr w:type="spellStart"/>
      <w:r w:rsidRPr="00C824DE">
        <w:rPr>
          <w:rFonts w:eastAsiaTheme="minorEastAsia" w:cs="Arial"/>
          <w:color w:val="000000" w:themeColor="text1"/>
          <w:sz w:val="22"/>
          <w:szCs w:val="22"/>
          <w:lang w:eastAsia="ko-KR"/>
        </w:rPr>
        <w:t>diboride</w:t>
      </w:r>
      <w:proofErr w:type="spellEnd"/>
      <w:r w:rsidRPr="00C824DE">
        <w:rPr>
          <w:rFonts w:eastAsiaTheme="minorEastAsia" w:cs="Arial"/>
          <w:color w:val="000000" w:themeColor="text1"/>
          <w:sz w:val="22"/>
          <w:szCs w:val="22"/>
          <w:lang w:eastAsia="ko-KR"/>
        </w:rPr>
        <w:t xml:space="preserve"> ceramics focused on the effects of zirconium carbide as a secondary or tertiary phase in ZrB</w:t>
      </w:r>
      <w:r w:rsidRPr="00C824DE">
        <w:rPr>
          <w:rFonts w:eastAsiaTheme="minorEastAsia" w:cs="Arial"/>
          <w:color w:val="000000" w:themeColor="text1"/>
          <w:sz w:val="22"/>
          <w:szCs w:val="22"/>
          <w:vertAlign w:val="subscript"/>
          <w:lang w:eastAsia="ko-KR"/>
        </w:rPr>
        <w:t>2</w:t>
      </w:r>
      <w:r w:rsidRPr="00C824DE">
        <w:rPr>
          <w:rFonts w:eastAsiaTheme="minorEastAsia" w:cs="Arial"/>
          <w:color w:val="000000" w:themeColor="text1"/>
          <w:sz w:val="22"/>
          <w:szCs w:val="22"/>
          <w:lang w:eastAsia="ko-KR"/>
        </w:rPr>
        <w:t xml:space="preserve"> and ZrB</w:t>
      </w:r>
      <w:r w:rsidRPr="00C824DE">
        <w:rPr>
          <w:rFonts w:eastAsiaTheme="minorEastAsia" w:cs="Arial"/>
          <w:color w:val="000000" w:themeColor="text1"/>
          <w:sz w:val="22"/>
          <w:szCs w:val="22"/>
          <w:vertAlign w:val="subscript"/>
          <w:lang w:eastAsia="ko-KR"/>
        </w:rPr>
        <w:t>2</w:t>
      </w:r>
      <w:r w:rsidRPr="00C824DE">
        <w:rPr>
          <w:rFonts w:eastAsiaTheme="minorEastAsia" w:cs="Arial"/>
          <w:color w:val="000000" w:themeColor="text1"/>
          <w:sz w:val="22"/>
          <w:szCs w:val="22"/>
          <w:lang w:eastAsia="ko-KR"/>
        </w:rPr>
        <w:t xml:space="preserve"> – </w:t>
      </w:r>
      <w:proofErr w:type="spellStart"/>
      <w:r w:rsidRPr="00C824DE">
        <w:rPr>
          <w:rFonts w:eastAsiaTheme="minorEastAsia" w:cs="Arial"/>
          <w:color w:val="000000" w:themeColor="text1"/>
          <w:sz w:val="22"/>
          <w:szCs w:val="22"/>
          <w:lang w:eastAsia="ko-KR"/>
        </w:rPr>
        <w:t>SiC.</w:t>
      </w:r>
      <w:proofErr w:type="spellEnd"/>
      <w:r w:rsidRPr="00C824DE">
        <w:rPr>
          <w:rFonts w:eastAsiaTheme="minorEastAsia" w:cs="Arial"/>
          <w:color w:val="000000" w:themeColor="text1"/>
          <w:sz w:val="22"/>
          <w:szCs w:val="22"/>
          <w:lang w:eastAsia="ko-KR"/>
        </w:rPr>
        <w:t xml:space="preserve"> Addition of zirconium carbide was observed to increase flexural strength of composites up to 590MPa at 50wt% </w:t>
      </w:r>
      <w:proofErr w:type="spellStart"/>
      <w:r w:rsidRPr="00C824DE">
        <w:rPr>
          <w:rFonts w:eastAsiaTheme="minorEastAsia" w:cs="Arial"/>
          <w:color w:val="000000" w:themeColor="text1"/>
          <w:sz w:val="22"/>
          <w:szCs w:val="22"/>
          <w:lang w:eastAsia="ko-KR"/>
        </w:rPr>
        <w:t>ZrC</w:t>
      </w:r>
      <w:proofErr w:type="spellEnd"/>
      <w:r w:rsidRPr="00C824DE">
        <w:rPr>
          <w:rFonts w:eastAsiaTheme="minorEastAsia" w:cs="Arial"/>
          <w:color w:val="000000" w:themeColor="text1"/>
          <w:sz w:val="22"/>
          <w:szCs w:val="22"/>
          <w:lang w:eastAsia="ko-KR"/>
        </w:rPr>
        <w:t>, significantly higher than the flexural strength of 380MPa observed in similarly prepared ZrB</w:t>
      </w:r>
      <w:r w:rsidRPr="00C824DE">
        <w:rPr>
          <w:rFonts w:eastAsiaTheme="minorEastAsia" w:cs="Arial"/>
          <w:color w:val="000000" w:themeColor="text1"/>
          <w:sz w:val="22"/>
          <w:szCs w:val="22"/>
          <w:vertAlign w:val="subscript"/>
          <w:lang w:eastAsia="ko-KR"/>
        </w:rPr>
        <w:t>2</w:t>
      </w:r>
      <w:r w:rsidRPr="00C824DE">
        <w:rPr>
          <w:rFonts w:eastAsiaTheme="minorEastAsia" w:cs="Arial"/>
          <w:color w:val="000000" w:themeColor="text1"/>
          <w:sz w:val="22"/>
          <w:szCs w:val="22"/>
          <w:lang w:eastAsia="ko-KR"/>
        </w:rPr>
        <w:t xml:space="preserve"> – </w:t>
      </w:r>
      <w:proofErr w:type="spellStart"/>
      <w:r w:rsidRPr="00C824DE">
        <w:rPr>
          <w:rFonts w:eastAsiaTheme="minorEastAsia" w:cs="Arial"/>
          <w:color w:val="000000" w:themeColor="text1"/>
          <w:sz w:val="22"/>
          <w:szCs w:val="22"/>
          <w:lang w:eastAsia="ko-KR"/>
        </w:rPr>
        <w:t>SiC.</w:t>
      </w:r>
      <w:proofErr w:type="spellEnd"/>
      <w:r w:rsidRPr="00C824DE">
        <w:rPr>
          <w:rFonts w:eastAsiaTheme="minorEastAsia" w:cs="Arial"/>
          <w:color w:val="000000" w:themeColor="text1"/>
          <w:sz w:val="22"/>
          <w:szCs w:val="22"/>
          <w:lang w:eastAsia="ko-KR"/>
        </w:rPr>
        <w:t xml:space="preserve"> This difference was attributed to the absence of CTE mismatch induced residual stresses in the ZrB</w:t>
      </w:r>
      <w:r w:rsidRPr="00C824DE">
        <w:rPr>
          <w:rFonts w:eastAsiaTheme="minorEastAsia" w:cs="Arial"/>
          <w:color w:val="000000" w:themeColor="text1"/>
          <w:sz w:val="22"/>
          <w:szCs w:val="22"/>
          <w:vertAlign w:val="subscript"/>
          <w:lang w:eastAsia="ko-KR"/>
        </w:rPr>
        <w:t>2</w:t>
      </w:r>
      <w:r w:rsidRPr="00C824DE">
        <w:rPr>
          <w:rFonts w:eastAsiaTheme="minorEastAsia" w:cs="Arial"/>
          <w:color w:val="000000" w:themeColor="text1"/>
          <w:sz w:val="22"/>
          <w:szCs w:val="22"/>
          <w:lang w:eastAsia="ko-KR"/>
        </w:rPr>
        <w:t xml:space="preserve"> – </w:t>
      </w:r>
      <w:proofErr w:type="spellStart"/>
      <w:r w:rsidRPr="00C824DE">
        <w:rPr>
          <w:rFonts w:eastAsiaTheme="minorEastAsia" w:cs="Arial"/>
          <w:color w:val="000000" w:themeColor="text1"/>
          <w:sz w:val="22"/>
          <w:szCs w:val="22"/>
          <w:lang w:eastAsia="ko-KR"/>
        </w:rPr>
        <w:t>ZrC</w:t>
      </w:r>
      <w:proofErr w:type="spellEnd"/>
      <w:r w:rsidRPr="00C824DE">
        <w:rPr>
          <w:rFonts w:eastAsiaTheme="minorEastAsia" w:cs="Arial"/>
          <w:color w:val="000000" w:themeColor="text1"/>
          <w:sz w:val="22"/>
          <w:szCs w:val="22"/>
          <w:lang w:eastAsia="ko-KR"/>
        </w:rPr>
        <w:t xml:space="preserve"> composites. A high temperature reaction between ZrB</w:t>
      </w:r>
      <w:r w:rsidRPr="00C824DE">
        <w:rPr>
          <w:rFonts w:eastAsiaTheme="minorEastAsia" w:cs="Arial"/>
          <w:color w:val="000000" w:themeColor="text1"/>
          <w:sz w:val="22"/>
          <w:szCs w:val="22"/>
          <w:vertAlign w:val="subscript"/>
          <w:lang w:eastAsia="ko-KR"/>
        </w:rPr>
        <w:t>2</w:t>
      </w:r>
      <w:r w:rsidRPr="00C824DE">
        <w:rPr>
          <w:rFonts w:eastAsiaTheme="minorEastAsia" w:cs="Arial"/>
          <w:color w:val="000000" w:themeColor="text1"/>
          <w:sz w:val="22"/>
          <w:szCs w:val="22"/>
          <w:lang w:eastAsia="ko-KR"/>
        </w:rPr>
        <w:t xml:space="preserve"> and </w:t>
      </w:r>
      <w:proofErr w:type="spellStart"/>
      <w:r w:rsidRPr="00C824DE">
        <w:rPr>
          <w:rFonts w:eastAsiaTheme="minorEastAsia" w:cs="Arial"/>
          <w:color w:val="000000" w:themeColor="text1"/>
          <w:sz w:val="22"/>
          <w:szCs w:val="22"/>
          <w:lang w:eastAsia="ko-KR"/>
        </w:rPr>
        <w:t>TiC</w:t>
      </w:r>
      <w:proofErr w:type="spellEnd"/>
      <w:r w:rsidRPr="00C824DE">
        <w:rPr>
          <w:rFonts w:eastAsiaTheme="minorEastAsia" w:cs="Arial"/>
          <w:color w:val="000000" w:themeColor="text1"/>
          <w:sz w:val="22"/>
          <w:szCs w:val="22"/>
          <w:lang w:eastAsia="ko-KR"/>
        </w:rPr>
        <w:t xml:space="preserve"> producing Zr</w:t>
      </w:r>
      <w:r w:rsidRPr="00C824DE">
        <w:rPr>
          <w:rFonts w:eastAsiaTheme="minorEastAsia" w:cs="Arial"/>
          <w:color w:val="000000" w:themeColor="text1"/>
          <w:sz w:val="22"/>
          <w:szCs w:val="22"/>
          <w:lang w:eastAsia="ko-KR"/>
        </w:rPr>
        <w:softHyphen/>
      </w:r>
      <w:r w:rsidRPr="00C824DE">
        <w:rPr>
          <w:rFonts w:eastAsiaTheme="minorEastAsia" w:cs="Arial"/>
          <w:color w:val="000000" w:themeColor="text1"/>
          <w:sz w:val="22"/>
          <w:szCs w:val="22"/>
          <w:vertAlign w:val="subscript"/>
          <w:lang w:eastAsia="ko-KR"/>
        </w:rPr>
        <w:t>1-x</w:t>
      </w:r>
      <w:r w:rsidRPr="00C824DE">
        <w:rPr>
          <w:rFonts w:eastAsiaTheme="minorEastAsia" w:cs="Arial"/>
          <w:color w:val="000000" w:themeColor="text1"/>
          <w:sz w:val="22"/>
          <w:szCs w:val="22"/>
          <w:lang w:eastAsia="ko-KR"/>
        </w:rPr>
        <w:t>Ti</w:t>
      </w:r>
      <w:r w:rsidRPr="00C824DE">
        <w:rPr>
          <w:rFonts w:eastAsiaTheme="minorEastAsia" w:cs="Arial"/>
          <w:color w:val="000000" w:themeColor="text1"/>
          <w:sz w:val="22"/>
          <w:szCs w:val="22"/>
          <w:vertAlign w:val="subscript"/>
          <w:lang w:eastAsia="ko-KR"/>
        </w:rPr>
        <w:t>x</w:t>
      </w:r>
      <w:r w:rsidRPr="00C824DE">
        <w:rPr>
          <w:rFonts w:eastAsiaTheme="minorEastAsia" w:cs="Arial"/>
          <w:color w:val="000000" w:themeColor="text1"/>
          <w:sz w:val="22"/>
          <w:szCs w:val="22"/>
          <w:lang w:eastAsia="ko-KR"/>
        </w:rPr>
        <w:t>B</w:t>
      </w:r>
      <w:r w:rsidRPr="00C824DE">
        <w:rPr>
          <w:rFonts w:eastAsiaTheme="minorEastAsia" w:cs="Arial"/>
          <w:color w:val="000000" w:themeColor="text1"/>
          <w:sz w:val="22"/>
          <w:szCs w:val="22"/>
          <w:vertAlign w:val="subscript"/>
          <w:lang w:eastAsia="ko-KR"/>
        </w:rPr>
        <w:t>2</w:t>
      </w:r>
      <w:r w:rsidRPr="00C824DE">
        <w:rPr>
          <w:rFonts w:eastAsiaTheme="minorEastAsia" w:cs="Arial"/>
          <w:color w:val="000000" w:themeColor="text1"/>
          <w:sz w:val="22"/>
          <w:szCs w:val="22"/>
          <w:lang w:eastAsia="ko-KR"/>
        </w:rPr>
        <w:t xml:space="preserve"> – </w:t>
      </w:r>
      <w:proofErr w:type="spellStart"/>
      <w:r w:rsidRPr="00C824DE">
        <w:rPr>
          <w:rFonts w:eastAsiaTheme="minorEastAsia" w:cs="Arial"/>
          <w:color w:val="000000" w:themeColor="text1"/>
          <w:sz w:val="22"/>
          <w:szCs w:val="22"/>
          <w:lang w:eastAsia="ko-KR"/>
        </w:rPr>
        <w:t>ZrC</w:t>
      </w:r>
      <w:proofErr w:type="spellEnd"/>
      <w:r w:rsidRPr="00C824DE">
        <w:rPr>
          <w:rFonts w:eastAsiaTheme="minorEastAsia" w:cs="Arial"/>
          <w:color w:val="000000" w:themeColor="text1"/>
          <w:sz w:val="22"/>
          <w:szCs w:val="22"/>
          <w:lang w:eastAsia="ko-KR"/>
        </w:rPr>
        <w:t xml:space="preserve"> composites was discovered and found to enhance densification while reducing the average grain size to as little as 1.4 </w:t>
      </w:r>
      <w:r w:rsidRPr="00C824DE">
        <w:rPr>
          <w:rFonts w:eastAsiaTheme="minorEastAsia"/>
          <w:color w:val="000000" w:themeColor="text1"/>
          <w:sz w:val="22"/>
          <w:szCs w:val="22"/>
          <w:lang w:eastAsia="ko-KR"/>
        </w:rPr>
        <w:t>µ</w:t>
      </w:r>
      <w:r w:rsidRPr="00C824DE">
        <w:rPr>
          <w:rFonts w:eastAsiaTheme="minorEastAsia" w:cs="Arial"/>
          <w:color w:val="000000" w:themeColor="text1"/>
          <w:sz w:val="22"/>
          <w:szCs w:val="22"/>
          <w:lang w:eastAsia="ko-KR"/>
        </w:rPr>
        <w:t xml:space="preserve">m, lower than the starting powder size of 1.8 </w:t>
      </w:r>
      <w:r w:rsidRPr="00C824DE">
        <w:rPr>
          <w:rFonts w:eastAsiaTheme="minorEastAsia"/>
          <w:color w:val="000000" w:themeColor="text1"/>
          <w:sz w:val="22"/>
          <w:szCs w:val="22"/>
          <w:lang w:eastAsia="ko-KR"/>
        </w:rPr>
        <w:t xml:space="preserve">µm. While a high flexural strength of 670 MPa was observed, a strength dependence on the </w:t>
      </w:r>
      <w:proofErr w:type="spellStart"/>
      <w:r w:rsidRPr="00C824DE">
        <w:rPr>
          <w:rFonts w:eastAsiaTheme="minorEastAsia"/>
          <w:color w:val="000000" w:themeColor="text1"/>
          <w:sz w:val="22"/>
          <w:szCs w:val="22"/>
          <w:lang w:eastAsia="ko-KR"/>
        </w:rPr>
        <w:t>ZrC</w:t>
      </w:r>
      <w:proofErr w:type="spellEnd"/>
      <w:r w:rsidRPr="00C824DE">
        <w:rPr>
          <w:rFonts w:eastAsiaTheme="minorEastAsia"/>
          <w:color w:val="000000" w:themeColor="text1"/>
          <w:sz w:val="22"/>
          <w:szCs w:val="22"/>
          <w:lang w:eastAsia="ko-KR"/>
        </w:rPr>
        <w:t xml:space="preserve"> grain size indicative of CTE mismatch residual stresses was also seen. Finally, the oxidation and ablation resistance of ZrB</w:t>
      </w:r>
      <w:r w:rsidRPr="00C824DE">
        <w:rPr>
          <w:rFonts w:eastAsiaTheme="minorEastAsia"/>
          <w:color w:val="000000" w:themeColor="text1"/>
          <w:sz w:val="22"/>
          <w:szCs w:val="22"/>
          <w:vertAlign w:val="subscript"/>
          <w:lang w:eastAsia="ko-KR"/>
        </w:rPr>
        <w:t>2</w:t>
      </w:r>
      <w:r w:rsidRPr="00C824DE">
        <w:rPr>
          <w:rFonts w:eastAsiaTheme="minorEastAsia"/>
          <w:color w:val="000000" w:themeColor="text1"/>
          <w:sz w:val="22"/>
          <w:szCs w:val="22"/>
          <w:lang w:eastAsia="ko-KR"/>
        </w:rPr>
        <w:t xml:space="preserve"> – </w:t>
      </w:r>
      <w:proofErr w:type="spellStart"/>
      <w:r w:rsidRPr="00C824DE">
        <w:rPr>
          <w:rFonts w:eastAsiaTheme="minorEastAsia"/>
          <w:color w:val="000000" w:themeColor="text1"/>
          <w:sz w:val="22"/>
          <w:szCs w:val="22"/>
          <w:lang w:eastAsia="ko-KR"/>
        </w:rPr>
        <w:t>ZrC</w:t>
      </w:r>
      <w:proofErr w:type="spellEnd"/>
      <w:r w:rsidRPr="00C824DE">
        <w:rPr>
          <w:rFonts w:eastAsiaTheme="minorEastAsia"/>
          <w:color w:val="000000" w:themeColor="text1"/>
          <w:sz w:val="22"/>
          <w:szCs w:val="22"/>
          <w:lang w:eastAsia="ko-KR"/>
        </w:rPr>
        <w:t xml:space="preserve"> – </w:t>
      </w:r>
      <w:proofErr w:type="spellStart"/>
      <w:r w:rsidRPr="00C824DE">
        <w:rPr>
          <w:rFonts w:eastAsiaTheme="minorEastAsia"/>
          <w:color w:val="000000" w:themeColor="text1"/>
          <w:sz w:val="22"/>
          <w:szCs w:val="22"/>
          <w:lang w:eastAsia="ko-KR"/>
        </w:rPr>
        <w:t>SiC</w:t>
      </w:r>
      <w:proofErr w:type="spellEnd"/>
      <w:r w:rsidRPr="00C824DE">
        <w:rPr>
          <w:rFonts w:eastAsiaTheme="minorEastAsia"/>
          <w:color w:val="000000" w:themeColor="text1"/>
          <w:sz w:val="22"/>
          <w:szCs w:val="22"/>
          <w:lang w:eastAsia="ko-KR"/>
        </w:rPr>
        <w:t xml:space="preserve"> composites as a function of </w:t>
      </w:r>
      <w:proofErr w:type="spellStart"/>
      <w:r w:rsidRPr="00C824DE">
        <w:rPr>
          <w:rFonts w:eastAsiaTheme="minorEastAsia"/>
          <w:color w:val="000000" w:themeColor="text1"/>
          <w:sz w:val="22"/>
          <w:szCs w:val="22"/>
          <w:lang w:eastAsia="ko-KR"/>
        </w:rPr>
        <w:t>ZrC</w:t>
      </w:r>
      <w:proofErr w:type="spellEnd"/>
      <w:r w:rsidRPr="00C824DE">
        <w:rPr>
          <w:rFonts w:eastAsiaTheme="minorEastAsia"/>
          <w:color w:val="000000" w:themeColor="text1"/>
          <w:sz w:val="22"/>
          <w:szCs w:val="22"/>
          <w:lang w:eastAsia="ko-KR"/>
        </w:rPr>
        <w:t xml:space="preserve"> fraction and </w:t>
      </w:r>
      <w:proofErr w:type="spellStart"/>
      <w:r w:rsidRPr="00C824DE">
        <w:rPr>
          <w:rFonts w:eastAsiaTheme="minorEastAsia"/>
          <w:color w:val="000000" w:themeColor="text1"/>
          <w:sz w:val="22"/>
          <w:szCs w:val="22"/>
          <w:lang w:eastAsia="ko-KR"/>
        </w:rPr>
        <w:t>ZrC</w:t>
      </w:r>
      <w:proofErr w:type="gramStart"/>
      <w:r w:rsidRPr="00C824DE">
        <w:rPr>
          <w:rFonts w:eastAsiaTheme="minorEastAsia"/>
          <w:color w:val="000000" w:themeColor="text1"/>
          <w:sz w:val="22"/>
          <w:szCs w:val="22"/>
          <w:lang w:eastAsia="ko-KR"/>
        </w:rPr>
        <w:t>:SiC</w:t>
      </w:r>
      <w:proofErr w:type="spellEnd"/>
      <w:proofErr w:type="gramEnd"/>
      <w:r w:rsidRPr="00C824DE">
        <w:rPr>
          <w:rFonts w:eastAsiaTheme="minorEastAsia"/>
          <w:color w:val="000000" w:themeColor="text1"/>
          <w:sz w:val="22"/>
          <w:szCs w:val="22"/>
          <w:lang w:eastAsia="ko-KR"/>
        </w:rPr>
        <w:t xml:space="preserve"> ratio was investigated. Above 5vol% </w:t>
      </w:r>
      <w:proofErr w:type="spellStart"/>
      <w:r w:rsidRPr="00C824DE">
        <w:rPr>
          <w:rFonts w:eastAsiaTheme="minorEastAsia"/>
          <w:color w:val="000000" w:themeColor="text1"/>
          <w:sz w:val="22"/>
          <w:szCs w:val="22"/>
          <w:lang w:eastAsia="ko-KR"/>
        </w:rPr>
        <w:t>ZrC</w:t>
      </w:r>
      <w:proofErr w:type="spellEnd"/>
      <w:r w:rsidRPr="00C824DE">
        <w:rPr>
          <w:rFonts w:eastAsiaTheme="minorEastAsia"/>
          <w:color w:val="000000" w:themeColor="text1"/>
          <w:sz w:val="22"/>
          <w:szCs w:val="22"/>
          <w:lang w:eastAsia="ko-KR"/>
        </w:rPr>
        <w:t xml:space="preserve">, the oxidation and ablation resistance of the composites was significantly reduced due to </w:t>
      </w:r>
      <w:proofErr w:type="spellStart"/>
      <w:r w:rsidRPr="00C824DE">
        <w:rPr>
          <w:rFonts w:eastAsiaTheme="minorEastAsia"/>
          <w:color w:val="000000" w:themeColor="text1"/>
          <w:sz w:val="22"/>
          <w:szCs w:val="22"/>
          <w:lang w:eastAsia="ko-KR"/>
        </w:rPr>
        <w:t>ZrC</w:t>
      </w:r>
      <w:proofErr w:type="spellEnd"/>
      <w:r w:rsidRPr="00C824DE">
        <w:rPr>
          <w:rFonts w:eastAsiaTheme="minorEastAsia"/>
          <w:color w:val="000000" w:themeColor="text1"/>
          <w:sz w:val="22"/>
          <w:szCs w:val="22"/>
          <w:lang w:eastAsia="ko-KR"/>
        </w:rPr>
        <w:t xml:space="preserve"> oxidation, regardless of </w:t>
      </w:r>
      <w:proofErr w:type="spellStart"/>
      <w:r w:rsidRPr="00C824DE">
        <w:rPr>
          <w:rFonts w:eastAsiaTheme="minorEastAsia"/>
          <w:color w:val="000000" w:themeColor="text1"/>
          <w:sz w:val="22"/>
          <w:szCs w:val="22"/>
          <w:lang w:eastAsia="ko-KR"/>
        </w:rPr>
        <w:t>SiC</w:t>
      </w:r>
      <w:proofErr w:type="spellEnd"/>
      <w:r w:rsidRPr="00C824DE">
        <w:rPr>
          <w:rFonts w:eastAsiaTheme="minorEastAsia"/>
          <w:color w:val="000000" w:themeColor="text1"/>
          <w:sz w:val="22"/>
          <w:szCs w:val="22"/>
          <w:lang w:eastAsia="ko-KR"/>
        </w:rPr>
        <w:t xml:space="preserve"> content. While </w:t>
      </w:r>
      <w:proofErr w:type="spellStart"/>
      <w:r w:rsidRPr="00C824DE">
        <w:rPr>
          <w:rFonts w:eastAsiaTheme="minorEastAsia"/>
          <w:color w:val="000000" w:themeColor="text1"/>
          <w:sz w:val="22"/>
          <w:szCs w:val="22"/>
          <w:lang w:eastAsia="ko-KR"/>
        </w:rPr>
        <w:t>ZrC</w:t>
      </w:r>
      <w:proofErr w:type="spellEnd"/>
      <w:r w:rsidRPr="00C824DE">
        <w:rPr>
          <w:rFonts w:eastAsiaTheme="minorEastAsia"/>
          <w:color w:val="000000" w:themeColor="text1"/>
          <w:sz w:val="22"/>
          <w:szCs w:val="22"/>
          <w:lang w:eastAsia="ko-KR"/>
        </w:rPr>
        <w:t xml:space="preserve"> can significantly enhance the mechanical properties of the composite, the volume fraction must be kept low to avoid an undesirable reduction in the oxidation resistance.</w:t>
      </w:r>
    </w:p>
    <w:p w:rsidR="00C824DE" w:rsidRPr="00C824DE" w:rsidRDefault="00C824DE" w:rsidP="00C824DE">
      <w:pPr>
        <w:ind w:firstLine="180"/>
        <w:rPr>
          <w:rFonts w:eastAsiaTheme="minorEastAsia" w:cstheme="minorBidi"/>
          <w:color w:val="000000" w:themeColor="text1"/>
          <w:sz w:val="22"/>
          <w:szCs w:val="22"/>
          <w:lang w:eastAsia="ko-KR"/>
        </w:rPr>
      </w:pPr>
      <w:r w:rsidRPr="00C824DE">
        <w:rPr>
          <w:rFonts w:eastAsiaTheme="minorEastAsia" w:cstheme="minorBidi"/>
          <w:color w:val="000000" w:themeColor="text1"/>
          <w:sz w:val="22"/>
          <w:szCs w:val="22"/>
          <w:lang w:eastAsia="ko-KR"/>
        </w:rPr>
        <w:t xml:space="preserve">The influence of applied electrical fields during sintering on microstructure and electronic properties of lithium aluminum titanium phosphate (LATP) electrolyte material was investigated by sintering LATP pellets under DC voltages of 0V, 2V, 10V, and 20V. Application of a DC voltage increased relative density to a maximum of 95.5%. However, unlike reports on other material systems such as zirconia, a high DC voltage induced rather than restrained abnormal grain growth. Conductivity decreased with applied voltage from 4.8 </w:t>
      </w:r>
      <w:r w:rsidRPr="00C824DE">
        <w:rPr>
          <w:rFonts w:eastAsiaTheme="minorEastAsia" w:cstheme="minorBidi"/>
          <w:b/>
          <w:color w:val="000000" w:themeColor="text1"/>
          <w:sz w:val="22"/>
          <w:szCs w:val="22"/>
          <w:lang w:eastAsia="ko-KR"/>
        </w:rPr>
        <w:t>·</w:t>
      </w:r>
      <w:r w:rsidRPr="00C824DE">
        <w:rPr>
          <w:rFonts w:eastAsiaTheme="minorEastAsia" w:cstheme="minorBidi"/>
          <w:color w:val="000000" w:themeColor="text1"/>
          <w:sz w:val="22"/>
          <w:szCs w:val="22"/>
          <w:lang w:eastAsia="ko-KR"/>
        </w:rPr>
        <w:t xml:space="preserve"> 10</w:t>
      </w:r>
      <w:r w:rsidRPr="00C824DE">
        <w:rPr>
          <w:rFonts w:eastAsiaTheme="minorEastAsia" w:cstheme="minorBidi"/>
          <w:color w:val="000000" w:themeColor="text1"/>
          <w:sz w:val="22"/>
          <w:szCs w:val="22"/>
          <w:vertAlign w:val="superscript"/>
          <w:lang w:eastAsia="ko-KR"/>
        </w:rPr>
        <w:t>-4</w:t>
      </w:r>
      <w:r w:rsidRPr="00C824DE">
        <w:rPr>
          <w:rFonts w:eastAsiaTheme="minorEastAsia" w:cstheme="minorBidi"/>
          <w:color w:val="000000" w:themeColor="text1"/>
          <w:sz w:val="22"/>
          <w:szCs w:val="22"/>
          <w:lang w:eastAsia="ko-KR"/>
        </w:rPr>
        <w:t xml:space="preserve"> S/cm at 0V to 1.3 </w:t>
      </w:r>
      <w:r w:rsidRPr="00C824DE">
        <w:rPr>
          <w:rFonts w:eastAsiaTheme="minorEastAsia" w:cstheme="minorBidi"/>
          <w:b/>
          <w:color w:val="000000" w:themeColor="text1"/>
          <w:sz w:val="22"/>
          <w:szCs w:val="22"/>
          <w:lang w:eastAsia="ko-KR"/>
        </w:rPr>
        <w:t>·</w:t>
      </w:r>
      <w:r w:rsidRPr="00C824DE">
        <w:rPr>
          <w:rFonts w:eastAsiaTheme="minorEastAsia" w:cstheme="minorBidi"/>
          <w:color w:val="000000" w:themeColor="text1"/>
          <w:sz w:val="22"/>
          <w:szCs w:val="22"/>
          <w:lang w:eastAsia="ko-KR"/>
        </w:rPr>
        <w:t xml:space="preserve"> 10</w:t>
      </w:r>
      <w:r w:rsidRPr="00C824DE">
        <w:rPr>
          <w:rFonts w:eastAsiaTheme="minorEastAsia" w:cstheme="minorBidi"/>
          <w:color w:val="000000" w:themeColor="text1"/>
          <w:sz w:val="22"/>
          <w:szCs w:val="22"/>
          <w:vertAlign w:val="superscript"/>
          <w:lang w:eastAsia="ko-KR"/>
        </w:rPr>
        <w:t>-4</w:t>
      </w:r>
      <w:r w:rsidRPr="00C824DE">
        <w:rPr>
          <w:rFonts w:eastAsiaTheme="minorEastAsia" w:cstheme="minorBidi"/>
          <w:color w:val="000000" w:themeColor="text1"/>
          <w:sz w:val="22"/>
          <w:szCs w:val="22"/>
          <w:lang w:eastAsia="ko-KR"/>
        </w:rPr>
        <w:t xml:space="preserve"> S/cm at 20V, which was attributed to the high faceting and poor grain to grain contact of the grains sintered under 10V and 20V. This indicates that field assisted sintering techniques may actually be detrimental to solid state battery materials, and that the field effects are significantly different from those observed in other systems in the literature.</w:t>
      </w:r>
    </w:p>
    <w:p w:rsidR="00C824DE" w:rsidRPr="00C824DE" w:rsidRDefault="00C824DE" w:rsidP="00C824DE">
      <w:pPr>
        <w:rPr>
          <w:rFonts w:eastAsiaTheme="minorEastAsia" w:cstheme="minorBidi"/>
          <w:color w:val="000000" w:themeColor="text1"/>
          <w:lang w:eastAsia="ko-KR"/>
        </w:rPr>
      </w:pPr>
    </w:p>
    <w:p w:rsidR="000A1FBB" w:rsidRPr="00230900" w:rsidRDefault="000A1FBB" w:rsidP="000A1FBB">
      <w:pPr>
        <w:tabs>
          <w:tab w:val="left" w:pos="900"/>
        </w:tabs>
        <w:rPr>
          <w:b/>
          <w:bCs/>
        </w:rPr>
      </w:pPr>
      <w:r w:rsidRPr="00230900">
        <w:rPr>
          <w:b/>
        </w:rPr>
        <w:t>Date:</w:t>
      </w:r>
      <w:r w:rsidR="00862838">
        <w:rPr>
          <w:b/>
        </w:rPr>
        <w:t xml:space="preserve">      Tuesday</w:t>
      </w:r>
      <w:bookmarkStart w:id="0" w:name="_GoBack"/>
      <w:bookmarkEnd w:id="0"/>
      <w:r w:rsidR="00C824DE">
        <w:rPr>
          <w:b/>
        </w:rPr>
        <w:t>, April 14, 2015</w:t>
      </w:r>
    </w:p>
    <w:p w:rsidR="000A1FBB" w:rsidRPr="00230900" w:rsidRDefault="00C824DE" w:rsidP="000A1FBB">
      <w:pPr>
        <w:pStyle w:val="Heading9"/>
        <w:tabs>
          <w:tab w:val="left" w:pos="900"/>
        </w:tabs>
        <w:ind w:right="0"/>
        <w:jc w:val="both"/>
        <w:rPr>
          <w:b/>
          <w:sz w:val="24"/>
          <w:szCs w:val="24"/>
        </w:rPr>
      </w:pPr>
      <w:r>
        <w:rPr>
          <w:b/>
          <w:sz w:val="24"/>
          <w:szCs w:val="24"/>
        </w:rPr>
        <w:t>Time:</w:t>
      </w:r>
      <w:r>
        <w:rPr>
          <w:b/>
          <w:sz w:val="24"/>
          <w:szCs w:val="24"/>
        </w:rPr>
        <w:tab/>
        <w:t>8</w:t>
      </w:r>
      <w:r w:rsidR="000A1FBB" w:rsidRPr="00230900">
        <w:rPr>
          <w:b/>
          <w:sz w:val="24"/>
          <w:szCs w:val="24"/>
        </w:rPr>
        <w:t xml:space="preserve">:30 </w:t>
      </w:r>
      <w:r w:rsidR="000A1FBB">
        <w:rPr>
          <w:b/>
          <w:sz w:val="24"/>
          <w:szCs w:val="24"/>
        </w:rPr>
        <w:t>A</w:t>
      </w:r>
      <w:r w:rsidR="000A1FBB" w:rsidRPr="00230900">
        <w:rPr>
          <w:b/>
          <w:sz w:val="24"/>
          <w:szCs w:val="24"/>
        </w:rPr>
        <w:t>M</w:t>
      </w:r>
    </w:p>
    <w:p w:rsidR="000A1FBB" w:rsidRPr="00230900" w:rsidRDefault="000A1FBB" w:rsidP="000A1FBB">
      <w:pPr>
        <w:tabs>
          <w:tab w:val="left" w:pos="900"/>
        </w:tabs>
        <w:spacing w:line="360" w:lineRule="auto"/>
        <w:jc w:val="both"/>
        <w:rPr>
          <w:b/>
        </w:rPr>
      </w:pPr>
      <w:r w:rsidRPr="00230900">
        <w:rPr>
          <w:b/>
        </w:rPr>
        <w:t>Place:</w:t>
      </w:r>
      <w:r w:rsidRPr="00230900">
        <w:rPr>
          <w:b/>
        </w:rPr>
        <w:tab/>
      </w:r>
      <w:r w:rsidR="00C824DE">
        <w:rPr>
          <w:b/>
        </w:rPr>
        <w:t>ARMS 1103</w:t>
      </w:r>
    </w:p>
    <w:p w:rsidR="000A1FBB" w:rsidRPr="00230900" w:rsidRDefault="000A1FBB" w:rsidP="000A1FBB">
      <w:pPr>
        <w:framePr w:w="1538" w:h="1418" w:hRule="exact" w:hSpace="180" w:wrap="around" w:vAnchor="text" w:hAnchor="page" w:x="4966" w:y="222"/>
        <w:jc w:val="center"/>
        <w:rPr>
          <w:b/>
        </w:rPr>
      </w:pPr>
      <w:r w:rsidRPr="00230900">
        <w:rPr>
          <w:b/>
        </w:rPr>
        <w:t>PURDUE MSE</w:t>
      </w:r>
    </w:p>
    <w:p w:rsidR="000A1FBB" w:rsidRPr="00230900" w:rsidRDefault="000A1FBB" w:rsidP="000A1FBB">
      <w:pPr>
        <w:framePr w:w="1538" w:h="1418" w:hRule="exact" w:hSpace="180" w:wrap="around" w:vAnchor="text" w:hAnchor="page" w:x="4966" w:y="222"/>
        <w:jc w:val="center"/>
      </w:pPr>
      <w:r w:rsidRPr="00230900">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1pt" o:ole="">
            <v:imagedata r:id="rId6" o:title=""/>
          </v:shape>
          <o:OLEObject Type="Embed" ProgID="Word.Picture.8" ShapeID="_x0000_i1025" DrawAspect="Content" ObjectID="_1489909044" r:id="rId7"/>
        </w:object>
      </w:r>
    </w:p>
    <w:p w:rsidR="000A1FBB" w:rsidRPr="00230900" w:rsidRDefault="000A1FBB" w:rsidP="000A1FBB">
      <w:pPr>
        <w:framePr w:w="1538" w:h="1418" w:hRule="exact" w:hSpace="180" w:wrap="around" w:vAnchor="text" w:hAnchor="page" w:x="4966" w:y="222"/>
        <w:jc w:val="center"/>
      </w:pPr>
    </w:p>
    <w:p w:rsidR="000A1FBB" w:rsidRPr="00230900" w:rsidRDefault="000A1FBB" w:rsidP="000A1FBB">
      <w:pPr>
        <w:framePr w:w="1538" w:h="1418" w:hRule="exact" w:hSpace="180" w:wrap="around" w:vAnchor="text" w:hAnchor="page" w:x="4966" w:y="222"/>
        <w:jc w:val="center"/>
      </w:pPr>
    </w:p>
    <w:p w:rsidR="000A1FBB" w:rsidRPr="00230900" w:rsidRDefault="000A1FBB" w:rsidP="000A1FBB">
      <w:pPr>
        <w:framePr w:w="1538" w:h="1418" w:hRule="exact" w:hSpace="180" w:wrap="around" w:vAnchor="text" w:hAnchor="page" w:x="4966" w:y="222"/>
        <w:jc w:val="center"/>
      </w:pPr>
    </w:p>
    <w:p w:rsidR="00132C6B" w:rsidRDefault="00132C6B" w:rsidP="000A1FBB">
      <w:pPr>
        <w:tabs>
          <w:tab w:val="left" w:pos="900"/>
        </w:tabs>
        <w:rPr>
          <w:b/>
        </w:rPr>
      </w:pPr>
    </w:p>
    <w:sectPr w:rsidR="00132C6B" w:rsidSect="002C4A49">
      <w:pgSz w:w="12240" w:h="15840"/>
      <w:pgMar w:top="1008"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9F8E0D8"/>
    <w:lvl w:ilvl="0">
      <w:numFmt w:val="bullet"/>
      <w:lvlText w:val="*"/>
      <w:lvlJc w:val="left"/>
    </w:lvl>
  </w:abstractNum>
  <w:abstractNum w:abstractNumId="1">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72"/>
    <w:rsid w:val="000A1FBB"/>
    <w:rsid w:val="000F5309"/>
    <w:rsid w:val="00100D22"/>
    <w:rsid w:val="001201C4"/>
    <w:rsid w:val="00123C3D"/>
    <w:rsid w:val="00132C6B"/>
    <w:rsid w:val="00155D39"/>
    <w:rsid w:val="001610EB"/>
    <w:rsid w:val="00162F32"/>
    <w:rsid w:val="00163161"/>
    <w:rsid w:val="00191931"/>
    <w:rsid w:val="001C442C"/>
    <w:rsid w:val="001D6CEE"/>
    <w:rsid w:val="001E6A2B"/>
    <w:rsid w:val="001E70D0"/>
    <w:rsid w:val="001F7FAA"/>
    <w:rsid w:val="002001BB"/>
    <w:rsid w:val="00204755"/>
    <w:rsid w:val="0022611E"/>
    <w:rsid w:val="00230900"/>
    <w:rsid w:val="00230E2A"/>
    <w:rsid w:val="00264824"/>
    <w:rsid w:val="00270F48"/>
    <w:rsid w:val="002B6A52"/>
    <w:rsid w:val="002C0D29"/>
    <w:rsid w:val="002C4A49"/>
    <w:rsid w:val="002C5177"/>
    <w:rsid w:val="002C5296"/>
    <w:rsid w:val="002E2AB7"/>
    <w:rsid w:val="002F11B3"/>
    <w:rsid w:val="002F607B"/>
    <w:rsid w:val="003070CB"/>
    <w:rsid w:val="003321A5"/>
    <w:rsid w:val="00341E6B"/>
    <w:rsid w:val="0037448B"/>
    <w:rsid w:val="003766AF"/>
    <w:rsid w:val="0038354E"/>
    <w:rsid w:val="00401FA7"/>
    <w:rsid w:val="00413377"/>
    <w:rsid w:val="00416CBF"/>
    <w:rsid w:val="00421F48"/>
    <w:rsid w:val="004524FE"/>
    <w:rsid w:val="0046792B"/>
    <w:rsid w:val="00480F9F"/>
    <w:rsid w:val="00485472"/>
    <w:rsid w:val="00491CF2"/>
    <w:rsid w:val="004951D1"/>
    <w:rsid w:val="004A6AD0"/>
    <w:rsid w:val="004C620F"/>
    <w:rsid w:val="004C63FF"/>
    <w:rsid w:val="004E24C9"/>
    <w:rsid w:val="004E30DC"/>
    <w:rsid w:val="004F2367"/>
    <w:rsid w:val="004F654B"/>
    <w:rsid w:val="005008FC"/>
    <w:rsid w:val="005060D6"/>
    <w:rsid w:val="005215D3"/>
    <w:rsid w:val="0054626C"/>
    <w:rsid w:val="00577DA0"/>
    <w:rsid w:val="005824B2"/>
    <w:rsid w:val="00591072"/>
    <w:rsid w:val="005B255A"/>
    <w:rsid w:val="005C1EDB"/>
    <w:rsid w:val="005E544D"/>
    <w:rsid w:val="005F570E"/>
    <w:rsid w:val="00600FF4"/>
    <w:rsid w:val="00635726"/>
    <w:rsid w:val="00694E24"/>
    <w:rsid w:val="006C71BE"/>
    <w:rsid w:val="006F07CE"/>
    <w:rsid w:val="006F4BFA"/>
    <w:rsid w:val="007015A6"/>
    <w:rsid w:val="00734E96"/>
    <w:rsid w:val="007447EE"/>
    <w:rsid w:val="007537BA"/>
    <w:rsid w:val="00794BC2"/>
    <w:rsid w:val="007955CB"/>
    <w:rsid w:val="0079644F"/>
    <w:rsid w:val="007A488C"/>
    <w:rsid w:val="007A7B81"/>
    <w:rsid w:val="007B026D"/>
    <w:rsid w:val="007C229D"/>
    <w:rsid w:val="007C3D5E"/>
    <w:rsid w:val="007C6BE5"/>
    <w:rsid w:val="007D0831"/>
    <w:rsid w:val="007E0628"/>
    <w:rsid w:val="00816544"/>
    <w:rsid w:val="00851589"/>
    <w:rsid w:val="00862838"/>
    <w:rsid w:val="00874A77"/>
    <w:rsid w:val="008E7EFA"/>
    <w:rsid w:val="00925E49"/>
    <w:rsid w:val="00926307"/>
    <w:rsid w:val="0097267F"/>
    <w:rsid w:val="009848AA"/>
    <w:rsid w:val="00991B61"/>
    <w:rsid w:val="009A6E57"/>
    <w:rsid w:val="009B0A48"/>
    <w:rsid w:val="009B102E"/>
    <w:rsid w:val="009B3F6A"/>
    <w:rsid w:val="009E23BF"/>
    <w:rsid w:val="009F6531"/>
    <w:rsid w:val="00A07BE8"/>
    <w:rsid w:val="00A17137"/>
    <w:rsid w:val="00A254E3"/>
    <w:rsid w:val="00AD190C"/>
    <w:rsid w:val="00AD3217"/>
    <w:rsid w:val="00AE22C6"/>
    <w:rsid w:val="00B327FE"/>
    <w:rsid w:val="00B40DC7"/>
    <w:rsid w:val="00B74D0F"/>
    <w:rsid w:val="00B848BE"/>
    <w:rsid w:val="00BC67C2"/>
    <w:rsid w:val="00BE2445"/>
    <w:rsid w:val="00BE76CF"/>
    <w:rsid w:val="00C00E36"/>
    <w:rsid w:val="00C03680"/>
    <w:rsid w:val="00C824DE"/>
    <w:rsid w:val="00CC15E9"/>
    <w:rsid w:val="00CE26AC"/>
    <w:rsid w:val="00D03EBC"/>
    <w:rsid w:val="00D050A2"/>
    <w:rsid w:val="00D11805"/>
    <w:rsid w:val="00D14E45"/>
    <w:rsid w:val="00D14F47"/>
    <w:rsid w:val="00D61CC4"/>
    <w:rsid w:val="00D771AB"/>
    <w:rsid w:val="00D86865"/>
    <w:rsid w:val="00DB5AE3"/>
    <w:rsid w:val="00DC1C58"/>
    <w:rsid w:val="00DC4269"/>
    <w:rsid w:val="00DE5A22"/>
    <w:rsid w:val="00E11648"/>
    <w:rsid w:val="00E25B67"/>
    <w:rsid w:val="00E30B13"/>
    <w:rsid w:val="00E72C94"/>
    <w:rsid w:val="00E80CEE"/>
    <w:rsid w:val="00E84B27"/>
    <w:rsid w:val="00E91D19"/>
    <w:rsid w:val="00EA785D"/>
    <w:rsid w:val="00ED2B16"/>
    <w:rsid w:val="00F2271D"/>
    <w:rsid w:val="00FB5C52"/>
    <w:rsid w:val="00FF2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9618F0A-260A-4464-AD30-39DEA3F3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5D3"/>
    <w:rPr>
      <w:lang w:eastAsia="en-US"/>
    </w:rPr>
  </w:style>
  <w:style w:type="paragraph" w:styleId="Heading1">
    <w:name w:val="heading 1"/>
    <w:basedOn w:val="Normal"/>
    <w:next w:val="Normal"/>
    <w:qFormat/>
    <w:rsid w:val="005215D3"/>
    <w:pPr>
      <w:keepNext/>
      <w:outlineLvl w:val="0"/>
    </w:pPr>
    <w:rPr>
      <w:szCs w:val="20"/>
      <w:u w:val="single"/>
    </w:rPr>
  </w:style>
  <w:style w:type="paragraph" w:styleId="Heading2">
    <w:name w:val="heading 2"/>
    <w:basedOn w:val="Normal"/>
    <w:next w:val="Normal"/>
    <w:qFormat/>
    <w:rsid w:val="005215D3"/>
    <w:pPr>
      <w:keepNext/>
      <w:jc w:val="center"/>
      <w:outlineLvl w:val="1"/>
    </w:pPr>
    <w:rPr>
      <w:b/>
      <w:bCs/>
      <w:sz w:val="20"/>
      <w:lang w:val="fr-FR"/>
    </w:rPr>
  </w:style>
  <w:style w:type="paragraph" w:styleId="Heading3">
    <w:name w:val="heading 3"/>
    <w:aliases w:val="Heading 3 Char"/>
    <w:basedOn w:val="Normal"/>
    <w:next w:val="Normal"/>
    <w:link w:val="Heading3Char1"/>
    <w:qFormat/>
    <w:rsid w:val="005215D3"/>
    <w:pPr>
      <w:keepNext/>
      <w:jc w:val="center"/>
      <w:outlineLvl w:val="2"/>
    </w:pPr>
    <w:rPr>
      <w:b/>
      <w:szCs w:val="20"/>
    </w:rPr>
  </w:style>
  <w:style w:type="paragraph" w:styleId="Heading4">
    <w:name w:val="heading 4"/>
    <w:basedOn w:val="Normal"/>
    <w:next w:val="Normal"/>
    <w:qFormat/>
    <w:rsid w:val="005215D3"/>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215D3"/>
    <w:pPr>
      <w:keepNext/>
      <w:tabs>
        <w:tab w:val="left" w:pos="8370"/>
      </w:tabs>
      <w:spacing w:line="360" w:lineRule="auto"/>
      <w:jc w:val="center"/>
      <w:outlineLvl w:val="4"/>
    </w:pPr>
    <w:rPr>
      <w:b/>
      <w:sz w:val="32"/>
    </w:rPr>
  </w:style>
  <w:style w:type="paragraph" w:styleId="Heading9">
    <w:name w:val="heading 9"/>
    <w:basedOn w:val="Normal"/>
    <w:next w:val="Normal"/>
    <w:qFormat/>
    <w:rsid w:val="005215D3"/>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5D3"/>
    <w:pPr>
      <w:jc w:val="center"/>
    </w:pPr>
    <w:rPr>
      <w:b/>
      <w:szCs w:val="20"/>
    </w:rPr>
  </w:style>
  <w:style w:type="paragraph" w:customStyle="1" w:styleId="DefaultParagraphFont1">
    <w:name w:val="Default Paragraph Font1"/>
    <w:rsid w:val="005215D3"/>
    <w:pPr>
      <w:spacing w:line="120" w:lineRule="atLeast"/>
    </w:pPr>
    <w:rPr>
      <w:rFonts w:ascii="Times" w:hAnsi="Times"/>
      <w:lang w:eastAsia="en-US"/>
    </w:rPr>
  </w:style>
  <w:style w:type="paragraph" w:styleId="BodyTextIndent">
    <w:name w:val="Body Text Indent"/>
    <w:basedOn w:val="Normal"/>
    <w:rsid w:val="005215D3"/>
    <w:pPr>
      <w:ind w:firstLine="720"/>
    </w:pPr>
    <w:rPr>
      <w:szCs w:val="20"/>
    </w:rPr>
  </w:style>
  <w:style w:type="paragraph" w:styleId="BodyText">
    <w:name w:val="Body Text"/>
    <w:basedOn w:val="Normal"/>
    <w:rsid w:val="005215D3"/>
    <w:pPr>
      <w:jc w:val="both"/>
    </w:pPr>
    <w:rPr>
      <w:rFonts w:ascii="Arial" w:hAnsi="Arial"/>
      <w:i/>
      <w:iCs/>
      <w:sz w:val="28"/>
      <w:szCs w:val="36"/>
    </w:rPr>
  </w:style>
  <w:style w:type="paragraph" w:styleId="BodyText2">
    <w:name w:val="Body Text 2"/>
    <w:basedOn w:val="Normal"/>
    <w:rsid w:val="005215D3"/>
    <w:pPr>
      <w:jc w:val="center"/>
    </w:pPr>
    <w:rPr>
      <w:rFonts w:ascii="Times" w:hAnsi="Times"/>
      <w:b/>
      <w:bCs/>
      <w:color w:val="000000"/>
      <w:sz w:val="36"/>
      <w:szCs w:val="36"/>
    </w:rPr>
  </w:style>
  <w:style w:type="paragraph" w:styleId="BlockText">
    <w:name w:val="Block Text"/>
    <w:basedOn w:val="Normal"/>
    <w:rsid w:val="005215D3"/>
    <w:pPr>
      <w:autoSpaceDE w:val="0"/>
      <w:autoSpaceDN w:val="0"/>
      <w:adjustRightInd w:val="0"/>
      <w:ind w:left="-720" w:right="-540" w:firstLine="720"/>
      <w:jc w:val="both"/>
    </w:pPr>
    <w:rPr>
      <w:szCs w:val="20"/>
    </w:rPr>
  </w:style>
  <w:style w:type="paragraph" w:styleId="BodyText3">
    <w:name w:val="Body Text 3"/>
    <w:basedOn w:val="Normal"/>
    <w:rsid w:val="005215D3"/>
    <w:pPr>
      <w:autoSpaceDE w:val="0"/>
      <w:autoSpaceDN w:val="0"/>
      <w:adjustRightInd w:val="0"/>
      <w:ind w:right="-540"/>
      <w:jc w:val="both"/>
    </w:pPr>
    <w:rPr>
      <w:sz w:val="22"/>
      <w:szCs w:val="20"/>
    </w:rPr>
  </w:style>
  <w:style w:type="paragraph" w:customStyle="1" w:styleId="dom">
    <w:name w:val="dom"/>
    <w:basedOn w:val="Normal"/>
    <w:rsid w:val="005215D3"/>
    <w:pPr>
      <w:jc w:val="both"/>
    </w:pPr>
    <w:rPr>
      <w:szCs w:val="20"/>
      <w:lang w:val="fr-FR"/>
    </w:rPr>
  </w:style>
  <w:style w:type="paragraph" w:customStyle="1" w:styleId="InsideAddress">
    <w:name w:val="Inside Address"/>
    <w:basedOn w:val="Normal"/>
    <w:rsid w:val="005215D3"/>
    <w:rPr>
      <w:rFonts w:ascii="Times" w:eastAsia="Times" w:hAnsi="Times"/>
      <w:szCs w:val="20"/>
    </w:rPr>
  </w:style>
  <w:style w:type="character" w:styleId="Hyperlink">
    <w:name w:val="Hyperlink"/>
    <w:basedOn w:val="DefaultParagraphFont"/>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basedOn w:val="DefaultParagraphFont"/>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0144">
      <w:bodyDiv w:val="1"/>
      <w:marLeft w:val="0"/>
      <w:marRight w:val="0"/>
      <w:marTop w:val="0"/>
      <w:marBottom w:val="0"/>
      <w:divBdr>
        <w:top w:val="none" w:sz="0" w:space="0" w:color="auto"/>
        <w:left w:val="none" w:sz="0" w:space="0" w:color="auto"/>
        <w:bottom w:val="none" w:sz="0" w:space="0" w:color="auto"/>
        <w:right w:val="none" w:sz="0" w:space="0" w:color="auto"/>
      </w:divBdr>
    </w:div>
    <w:div w:id="313024034">
      <w:bodyDiv w:val="1"/>
      <w:marLeft w:val="0"/>
      <w:marRight w:val="0"/>
      <w:marTop w:val="0"/>
      <w:marBottom w:val="0"/>
      <w:divBdr>
        <w:top w:val="none" w:sz="0" w:space="0" w:color="auto"/>
        <w:left w:val="none" w:sz="0" w:space="0" w:color="auto"/>
        <w:bottom w:val="none" w:sz="0" w:space="0" w:color="auto"/>
        <w:right w:val="none" w:sz="0" w:space="0" w:color="auto"/>
      </w:divBdr>
    </w:div>
    <w:div w:id="362364472">
      <w:bodyDiv w:val="1"/>
      <w:marLeft w:val="0"/>
      <w:marRight w:val="0"/>
      <w:marTop w:val="0"/>
      <w:marBottom w:val="0"/>
      <w:divBdr>
        <w:top w:val="none" w:sz="0" w:space="0" w:color="auto"/>
        <w:left w:val="none" w:sz="0" w:space="0" w:color="auto"/>
        <w:bottom w:val="none" w:sz="0" w:space="0" w:color="auto"/>
        <w:right w:val="none" w:sz="0" w:space="0" w:color="auto"/>
      </w:divBdr>
    </w:div>
    <w:div w:id="508103532">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70064621">
      <w:bodyDiv w:val="1"/>
      <w:marLeft w:val="0"/>
      <w:marRight w:val="0"/>
      <w:marTop w:val="0"/>
      <w:marBottom w:val="0"/>
      <w:divBdr>
        <w:top w:val="none" w:sz="0" w:space="0" w:color="auto"/>
        <w:left w:val="none" w:sz="0" w:space="0" w:color="auto"/>
        <w:bottom w:val="none" w:sz="0" w:space="0" w:color="auto"/>
        <w:right w:val="none" w:sz="0" w:space="0" w:color="auto"/>
      </w:divBdr>
    </w:div>
    <w:div w:id="690763605">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7157636">
      <w:bodyDiv w:val="1"/>
      <w:marLeft w:val="0"/>
      <w:marRight w:val="0"/>
      <w:marTop w:val="0"/>
      <w:marBottom w:val="0"/>
      <w:divBdr>
        <w:top w:val="none" w:sz="0" w:space="0" w:color="auto"/>
        <w:left w:val="none" w:sz="0" w:space="0" w:color="auto"/>
        <w:bottom w:val="none" w:sz="0" w:space="0" w:color="auto"/>
        <w:right w:val="none" w:sz="0" w:space="0" w:color="auto"/>
      </w:divBdr>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344626686">
      <w:bodyDiv w:val="1"/>
      <w:marLeft w:val="0"/>
      <w:marRight w:val="0"/>
      <w:marTop w:val="0"/>
      <w:marBottom w:val="0"/>
      <w:divBdr>
        <w:top w:val="none" w:sz="0" w:space="0" w:color="auto"/>
        <w:left w:val="none" w:sz="0" w:space="0" w:color="auto"/>
        <w:bottom w:val="none" w:sz="0" w:space="0" w:color="auto"/>
        <w:right w:val="none" w:sz="0" w:space="0" w:color="auto"/>
      </w:divBdr>
    </w:div>
    <w:div w:id="16702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D29DB-C769-42C7-8869-AEB87F6F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5C36B489</Template>
  <TotalTime>8</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creator>kathy</dc:creator>
  <cp:lastModifiedBy>Finney, Patricia Jean</cp:lastModifiedBy>
  <cp:revision>3</cp:revision>
  <cp:lastPrinted>2015-04-07T14:50:00Z</cp:lastPrinted>
  <dcterms:created xsi:type="dcterms:W3CDTF">2015-04-07T14:37:00Z</dcterms:created>
  <dcterms:modified xsi:type="dcterms:W3CDTF">2015-04-07T14:51:00Z</dcterms:modified>
</cp:coreProperties>
</file>