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CE7" w:rsidRDefault="00142CE7" w:rsidP="00142CE7">
      <w:pPr>
        <w:autoSpaceDE w:val="0"/>
        <w:autoSpaceDN w:val="0"/>
        <w:adjustRightInd w:val="0"/>
        <w:spacing w:after="0" w:line="240" w:lineRule="auto"/>
        <w:rPr>
          <w:rFonts w:ascii="TimesNewRomanPSMT" w:hAnsi="TimesNewRomanPSMT" w:cs="TimesNewRomanPSMT"/>
          <w:sz w:val="24"/>
          <w:szCs w:val="24"/>
        </w:rPr>
      </w:pPr>
    </w:p>
    <w:p w:rsidR="00142CE7" w:rsidRPr="00EC3EBD" w:rsidRDefault="002033CA" w:rsidP="00015977">
      <w:pPr>
        <w:autoSpaceDE w:val="0"/>
        <w:autoSpaceDN w:val="0"/>
        <w:adjustRightInd w:val="0"/>
        <w:spacing w:after="0" w:line="240" w:lineRule="auto"/>
        <w:jc w:val="center"/>
        <w:rPr>
          <w:rFonts w:ascii="TimesNewRomanPSMT" w:hAnsi="TimesNewRomanPSMT" w:cs="TimesNewRomanPSMT"/>
          <w:b/>
          <w:sz w:val="32"/>
          <w:szCs w:val="32"/>
        </w:rPr>
      </w:pPr>
      <w:r w:rsidRPr="00EC3EBD">
        <w:rPr>
          <w:rFonts w:ascii="TimesNewRomanPSMT" w:hAnsi="TimesNewRomanPSMT" w:cs="TimesNewRomanPSMT"/>
          <w:b/>
          <w:sz w:val="32"/>
          <w:szCs w:val="32"/>
        </w:rPr>
        <w:t>Some Purdue Reflections and</w:t>
      </w:r>
      <w:r w:rsidR="00142CE7" w:rsidRPr="00EC3EBD">
        <w:rPr>
          <w:rFonts w:ascii="TimesNewRomanPSMT" w:hAnsi="TimesNewRomanPSMT" w:cs="TimesNewRomanPSMT"/>
          <w:b/>
          <w:sz w:val="32"/>
          <w:szCs w:val="32"/>
        </w:rPr>
        <w:t xml:space="preserve"> Selected Phenomena in Multicomponent Diffusion</w:t>
      </w:r>
      <w:bookmarkStart w:id="0" w:name="_GoBack"/>
      <w:bookmarkEnd w:id="0"/>
    </w:p>
    <w:p w:rsidR="00142CE7" w:rsidRPr="00EC3EBD" w:rsidRDefault="00142CE7" w:rsidP="00015977">
      <w:pPr>
        <w:autoSpaceDE w:val="0"/>
        <w:autoSpaceDN w:val="0"/>
        <w:adjustRightInd w:val="0"/>
        <w:spacing w:after="0" w:line="240" w:lineRule="auto"/>
        <w:jc w:val="center"/>
        <w:rPr>
          <w:rFonts w:ascii="TimesNewRomanPSMT" w:hAnsi="TimesNewRomanPSMT" w:cs="TimesNewRomanPSMT"/>
          <w:b/>
          <w:sz w:val="24"/>
          <w:szCs w:val="24"/>
        </w:rPr>
      </w:pPr>
    </w:p>
    <w:p w:rsidR="00142CE7" w:rsidRPr="00EC3EBD" w:rsidRDefault="00142CE7" w:rsidP="00620205">
      <w:pPr>
        <w:autoSpaceDE w:val="0"/>
        <w:autoSpaceDN w:val="0"/>
        <w:adjustRightInd w:val="0"/>
        <w:spacing w:after="0" w:line="240" w:lineRule="auto"/>
        <w:rPr>
          <w:rFonts w:ascii="TimesNewRomanPSMT" w:hAnsi="TimesNewRomanPSMT" w:cs="TimesNewRomanPSMT"/>
          <w:b/>
          <w:sz w:val="24"/>
          <w:szCs w:val="24"/>
        </w:rPr>
      </w:pPr>
    </w:p>
    <w:p w:rsidR="00142CE7" w:rsidRDefault="001B7237" w:rsidP="00620205">
      <w:pPr>
        <w:autoSpaceDE w:val="0"/>
        <w:autoSpaceDN w:val="0"/>
        <w:adjustRightInd w:val="0"/>
        <w:spacing w:after="0" w:line="240" w:lineRule="auto"/>
        <w:rPr>
          <w:rFonts w:ascii="TimesNewRomanPSMT" w:hAnsi="TimesNewRomanPSMT" w:cs="TimesNewRomanPSMT"/>
          <w:sz w:val="24"/>
          <w:szCs w:val="24"/>
        </w:rPr>
      </w:pPr>
      <w:r w:rsidRPr="00EC3EBD">
        <w:rPr>
          <w:rFonts w:ascii="TimesNewRomanPSMT" w:hAnsi="TimesNewRomanPSMT" w:cs="TimesNewRomanPSMT"/>
          <w:sz w:val="32"/>
          <w:szCs w:val="32"/>
        </w:rPr>
        <w:t>Abstract</w:t>
      </w:r>
      <w:r>
        <w:rPr>
          <w:rFonts w:ascii="TimesNewRomanPSMT" w:hAnsi="TimesNewRomanPSMT" w:cs="TimesNewRomanPSMT"/>
          <w:sz w:val="24"/>
          <w:szCs w:val="24"/>
        </w:rPr>
        <w:t xml:space="preserve">: </w:t>
      </w:r>
    </w:p>
    <w:p w:rsidR="001B7237" w:rsidRDefault="001B7237" w:rsidP="00620205">
      <w:pPr>
        <w:autoSpaceDE w:val="0"/>
        <w:autoSpaceDN w:val="0"/>
        <w:adjustRightInd w:val="0"/>
        <w:spacing w:after="0" w:line="240" w:lineRule="auto"/>
        <w:rPr>
          <w:rFonts w:ascii="TimesNewRomanPSMT" w:hAnsi="TimesNewRomanPSMT" w:cs="TimesNewRomanPSMT"/>
          <w:sz w:val="24"/>
          <w:szCs w:val="24"/>
        </w:rPr>
      </w:pPr>
    </w:p>
    <w:p w:rsidR="001B7237" w:rsidRDefault="001B7237" w:rsidP="00620205">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The School of Materials Engineering </w:t>
      </w:r>
      <w:r w:rsidR="0026521C">
        <w:rPr>
          <w:rFonts w:ascii="TimesNewRomanPSMT" w:hAnsi="TimesNewRomanPSMT" w:cs="TimesNewRomanPSMT"/>
          <w:sz w:val="24"/>
          <w:szCs w:val="24"/>
        </w:rPr>
        <w:t xml:space="preserve">at Purdue </w:t>
      </w:r>
      <w:r>
        <w:rPr>
          <w:rFonts w:ascii="TimesNewRomanPSMT" w:hAnsi="TimesNewRomanPSMT" w:cs="TimesNewRomanPSMT"/>
          <w:sz w:val="24"/>
          <w:szCs w:val="24"/>
        </w:rPr>
        <w:t xml:space="preserve">has gone through </w:t>
      </w:r>
      <w:r w:rsidR="007977A3">
        <w:rPr>
          <w:rFonts w:ascii="TimesNewRomanPSMT" w:hAnsi="TimesNewRomanPSMT" w:cs="TimesNewRomanPSMT"/>
          <w:sz w:val="24"/>
          <w:szCs w:val="24"/>
        </w:rPr>
        <w:t>many name changes and face</w:t>
      </w:r>
      <w:r w:rsidR="00C16A25">
        <w:rPr>
          <w:rFonts w:ascii="TimesNewRomanPSMT" w:hAnsi="TimesNewRomanPSMT" w:cs="TimesNewRomanPSMT"/>
          <w:sz w:val="24"/>
          <w:szCs w:val="24"/>
        </w:rPr>
        <w:t xml:space="preserve"> transformations over the last five</w:t>
      </w:r>
      <w:r w:rsidR="007977A3">
        <w:rPr>
          <w:rFonts w:ascii="TimesNewRomanPSMT" w:hAnsi="TimesNewRomanPSMT" w:cs="TimesNewRomanPSMT"/>
          <w:sz w:val="24"/>
          <w:szCs w:val="24"/>
        </w:rPr>
        <w:t xml:space="preserve"> decades</w:t>
      </w:r>
      <w:r w:rsidR="0026521C">
        <w:rPr>
          <w:rFonts w:ascii="TimesNewRomanPSMT" w:hAnsi="TimesNewRomanPSMT" w:cs="TimesNewRomanPSMT"/>
          <w:sz w:val="24"/>
          <w:szCs w:val="24"/>
        </w:rPr>
        <w:t>,</w:t>
      </w:r>
      <w:r w:rsidR="007977A3">
        <w:rPr>
          <w:rFonts w:ascii="TimesNewRomanPSMT" w:hAnsi="TimesNewRomanPSMT" w:cs="TimesNewRomanPSMT"/>
          <w:sz w:val="24"/>
          <w:szCs w:val="24"/>
        </w:rPr>
        <w:t xml:space="preserve"> and </w:t>
      </w:r>
      <w:r w:rsidR="0026521C">
        <w:rPr>
          <w:rFonts w:ascii="TimesNewRomanPSMT" w:hAnsi="TimesNewRomanPSMT" w:cs="TimesNewRomanPSMT"/>
          <w:sz w:val="24"/>
          <w:szCs w:val="24"/>
        </w:rPr>
        <w:t xml:space="preserve">in the first part of my talk, </w:t>
      </w:r>
      <w:r w:rsidR="007977A3">
        <w:rPr>
          <w:rFonts w:ascii="TimesNewRomanPSMT" w:hAnsi="TimesNewRomanPSMT" w:cs="TimesNewRomanPSMT"/>
          <w:sz w:val="24"/>
          <w:szCs w:val="24"/>
        </w:rPr>
        <w:t xml:space="preserve">I would like to share briefly my personal journey through those </w:t>
      </w:r>
      <w:r w:rsidR="0026521C">
        <w:rPr>
          <w:rFonts w:ascii="TimesNewRomanPSMT" w:hAnsi="TimesNewRomanPSMT" w:cs="TimesNewRomanPSMT"/>
          <w:sz w:val="24"/>
          <w:szCs w:val="24"/>
        </w:rPr>
        <w:t>changes</w:t>
      </w:r>
      <w:r w:rsidR="00C52A30">
        <w:rPr>
          <w:rFonts w:ascii="TimesNewRomanPSMT" w:hAnsi="TimesNewRomanPSMT" w:cs="TimesNewRomanPSMT"/>
          <w:sz w:val="24"/>
          <w:szCs w:val="24"/>
        </w:rPr>
        <w:t>.</w:t>
      </w:r>
    </w:p>
    <w:p w:rsidR="0026521C" w:rsidRDefault="0026521C" w:rsidP="00620205">
      <w:pPr>
        <w:autoSpaceDE w:val="0"/>
        <w:autoSpaceDN w:val="0"/>
        <w:adjustRightInd w:val="0"/>
        <w:spacing w:after="0" w:line="240" w:lineRule="auto"/>
        <w:rPr>
          <w:rFonts w:ascii="TimesNewRomanPSMT" w:hAnsi="TimesNewRomanPSMT" w:cs="TimesNewRomanPSMT"/>
          <w:sz w:val="24"/>
          <w:szCs w:val="24"/>
        </w:rPr>
      </w:pPr>
    </w:p>
    <w:p w:rsidR="00745610" w:rsidRDefault="0026521C" w:rsidP="00620205">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In the second part </w:t>
      </w:r>
      <w:r w:rsidR="00162274">
        <w:rPr>
          <w:rFonts w:ascii="TimesNewRomanPSMT" w:hAnsi="TimesNewRomanPSMT" w:cs="TimesNewRomanPSMT"/>
          <w:sz w:val="24"/>
          <w:szCs w:val="24"/>
        </w:rPr>
        <w:t>of my presentation</w:t>
      </w:r>
      <w:r w:rsidR="00C52A30">
        <w:rPr>
          <w:rFonts w:ascii="TimesNewRomanPSMT" w:hAnsi="TimesNewRomanPSMT" w:cs="TimesNewRomanPSMT"/>
          <w:sz w:val="24"/>
          <w:szCs w:val="24"/>
        </w:rPr>
        <w:t>,</w:t>
      </w:r>
      <w:r>
        <w:rPr>
          <w:rFonts w:ascii="TimesNewRomanPSMT" w:hAnsi="TimesNewRomanPSMT" w:cs="TimesNewRomanPSMT"/>
          <w:sz w:val="24"/>
          <w:szCs w:val="24"/>
        </w:rPr>
        <w:t xml:space="preserve"> </w:t>
      </w:r>
      <w:r w:rsidR="00162274">
        <w:rPr>
          <w:rFonts w:ascii="TimesNewRomanPSMT" w:hAnsi="TimesNewRomanPSMT" w:cs="TimesNewRomanPSMT"/>
          <w:sz w:val="24"/>
          <w:szCs w:val="24"/>
        </w:rPr>
        <w:t xml:space="preserve">selected isothermal </w:t>
      </w:r>
      <w:r w:rsidR="00BB44B8">
        <w:rPr>
          <w:rFonts w:ascii="TimesNewRomanPSMT" w:hAnsi="TimesNewRomanPSMT" w:cs="TimesNewRomanPSMT"/>
          <w:sz w:val="24"/>
          <w:szCs w:val="24"/>
        </w:rPr>
        <w:t xml:space="preserve">diffusion </w:t>
      </w:r>
      <w:r w:rsidR="00162274">
        <w:rPr>
          <w:rFonts w:ascii="TimesNewRomanPSMT" w:hAnsi="TimesNewRomanPSMT" w:cs="TimesNewRomanPSMT"/>
          <w:sz w:val="24"/>
          <w:szCs w:val="24"/>
        </w:rPr>
        <w:t xml:space="preserve">studies </w:t>
      </w:r>
      <w:r w:rsidR="00BB44B8">
        <w:rPr>
          <w:rFonts w:ascii="TimesNewRomanPSMT" w:hAnsi="TimesNewRomanPSMT" w:cs="TimesNewRomanPSMT"/>
          <w:sz w:val="24"/>
          <w:szCs w:val="24"/>
        </w:rPr>
        <w:t>carried out in single phase and multiphase</w:t>
      </w:r>
      <w:r w:rsidR="00142CE7">
        <w:rPr>
          <w:rFonts w:ascii="TimesNewRomanPSMT" w:hAnsi="TimesNewRomanPSMT" w:cs="TimesNewRomanPSMT"/>
          <w:sz w:val="24"/>
          <w:szCs w:val="24"/>
        </w:rPr>
        <w:t xml:space="preserve"> ternary and quaternary </w:t>
      </w:r>
      <w:r w:rsidR="00BB44B8">
        <w:rPr>
          <w:rFonts w:ascii="TimesNewRomanPSMT" w:hAnsi="TimesNewRomanPSMT" w:cs="TimesNewRomanPSMT"/>
          <w:sz w:val="24"/>
          <w:szCs w:val="24"/>
        </w:rPr>
        <w:t xml:space="preserve">alloy </w:t>
      </w:r>
      <w:r w:rsidR="00142CE7">
        <w:rPr>
          <w:rFonts w:ascii="TimesNewRomanPSMT" w:hAnsi="TimesNewRomanPSMT" w:cs="TimesNewRomanPSMT"/>
          <w:sz w:val="24"/>
          <w:szCs w:val="24"/>
        </w:rPr>
        <w:t xml:space="preserve">systems </w:t>
      </w:r>
      <w:r w:rsidR="00BB44B8">
        <w:rPr>
          <w:rFonts w:ascii="TimesNewRomanPSMT" w:hAnsi="TimesNewRomanPSMT" w:cs="TimesNewRomanPSMT"/>
          <w:sz w:val="24"/>
          <w:szCs w:val="24"/>
        </w:rPr>
        <w:t xml:space="preserve">are presented to highlight </w:t>
      </w:r>
      <w:r w:rsidR="00620205">
        <w:rPr>
          <w:rFonts w:ascii="TimesNewRomanPSMT" w:hAnsi="TimesNewRomanPSMT" w:cs="TimesNewRomanPSMT"/>
          <w:sz w:val="24"/>
          <w:szCs w:val="24"/>
        </w:rPr>
        <w:t xml:space="preserve">various </w:t>
      </w:r>
      <w:r w:rsidR="00142CE7">
        <w:rPr>
          <w:rFonts w:ascii="TimesNewRomanPSMT" w:hAnsi="TimesNewRomanPSMT" w:cs="TimesNewRomanPSMT"/>
          <w:sz w:val="24"/>
          <w:szCs w:val="24"/>
        </w:rPr>
        <w:t>phenomena including uphill</w:t>
      </w:r>
      <w:r w:rsidR="00117CE0">
        <w:rPr>
          <w:rFonts w:ascii="TimesNewRomanPSMT" w:hAnsi="TimesNewRomanPSMT" w:cs="TimesNewRomanPSMT"/>
          <w:sz w:val="24"/>
          <w:szCs w:val="24"/>
        </w:rPr>
        <w:t xml:space="preserve"> diffusion, zero-flux planes,</w:t>
      </w:r>
      <w:r w:rsidR="00142CE7">
        <w:rPr>
          <w:rFonts w:ascii="TimesNewRomanPSMT" w:hAnsi="TimesNewRomanPSMT" w:cs="TimesNewRomanPSMT"/>
          <w:sz w:val="24"/>
          <w:szCs w:val="24"/>
        </w:rPr>
        <w:t xml:space="preserve"> </w:t>
      </w:r>
      <w:r w:rsidR="00BB44B8">
        <w:rPr>
          <w:rFonts w:ascii="TimesNewRomanPSMT" w:hAnsi="TimesNewRomanPSMT" w:cs="TimesNewRomanPSMT"/>
          <w:sz w:val="24"/>
          <w:szCs w:val="24"/>
        </w:rPr>
        <w:t xml:space="preserve">flux reversals, double serpentine </w:t>
      </w:r>
      <w:r w:rsidR="00117CE0">
        <w:rPr>
          <w:rFonts w:ascii="TimesNewRomanPSMT" w:hAnsi="TimesNewRomanPSMT" w:cs="TimesNewRomanPSMT"/>
          <w:sz w:val="24"/>
          <w:szCs w:val="24"/>
        </w:rPr>
        <w:t xml:space="preserve">diffusion paths, and </w:t>
      </w:r>
      <w:proofErr w:type="spellStart"/>
      <w:r w:rsidR="00117CE0">
        <w:rPr>
          <w:rFonts w:ascii="TimesNewRomanPSMT" w:hAnsi="TimesNewRomanPSMT" w:cs="TimesNewRomanPSMT"/>
          <w:sz w:val="24"/>
          <w:szCs w:val="24"/>
        </w:rPr>
        <w:t>demixing</w:t>
      </w:r>
      <w:proofErr w:type="spellEnd"/>
      <w:r w:rsidR="00117CE0">
        <w:rPr>
          <w:rFonts w:ascii="TimesNewRomanPSMT" w:hAnsi="TimesNewRomanPSMT" w:cs="TimesNewRomanPSMT"/>
          <w:sz w:val="24"/>
          <w:szCs w:val="24"/>
        </w:rPr>
        <w:t xml:space="preserve"> of alloys. </w:t>
      </w:r>
      <w:r w:rsidR="006C1C90">
        <w:rPr>
          <w:rFonts w:ascii="TimesNewRomanPSMT" w:hAnsi="TimesNewRomanPSMT" w:cs="TimesNewRomanPSMT"/>
          <w:sz w:val="24"/>
          <w:szCs w:val="24"/>
        </w:rPr>
        <w:t>The main challenges in</w:t>
      </w:r>
      <w:r w:rsidR="00142CE7">
        <w:rPr>
          <w:rFonts w:ascii="TimesNewRomanPSMT" w:hAnsi="TimesNewRomanPSMT" w:cs="TimesNewRomanPSMT"/>
          <w:sz w:val="24"/>
          <w:szCs w:val="24"/>
        </w:rPr>
        <w:t xml:space="preserve"> the experimental determination of </w:t>
      </w:r>
      <w:proofErr w:type="spellStart"/>
      <w:r w:rsidR="00142CE7">
        <w:rPr>
          <w:rFonts w:ascii="TimesNewRomanPSMT" w:hAnsi="TimesNewRomanPSMT" w:cs="TimesNewRomanPSMT"/>
          <w:sz w:val="24"/>
          <w:szCs w:val="24"/>
        </w:rPr>
        <w:t>interdiffusion</w:t>
      </w:r>
      <w:proofErr w:type="spellEnd"/>
      <w:r w:rsidR="006C1C90">
        <w:rPr>
          <w:rFonts w:ascii="TimesNewRomanPSMT" w:hAnsi="TimesNewRomanPSMT" w:cs="TimesNewRomanPSMT"/>
          <w:sz w:val="24"/>
          <w:szCs w:val="24"/>
        </w:rPr>
        <w:t xml:space="preserve"> coefficients </w:t>
      </w:r>
      <w:r w:rsidR="00015977">
        <w:rPr>
          <w:rFonts w:ascii="TimesNewRomanPSMT" w:hAnsi="TimesNewRomanPSMT" w:cs="TimesNewRomanPSMT"/>
          <w:sz w:val="24"/>
          <w:szCs w:val="24"/>
        </w:rPr>
        <w:t xml:space="preserve">in multicomponent systems </w:t>
      </w:r>
      <w:r w:rsidR="006C1C90">
        <w:rPr>
          <w:rFonts w:ascii="TimesNewRomanPSMT" w:hAnsi="TimesNewRomanPSMT" w:cs="TimesNewRomanPSMT"/>
          <w:sz w:val="24"/>
          <w:szCs w:val="24"/>
        </w:rPr>
        <w:t>are briefly addressed.</w:t>
      </w:r>
    </w:p>
    <w:p w:rsidR="00745610" w:rsidRDefault="00745610" w:rsidP="00620205">
      <w:pPr>
        <w:spacing w:line="240" w:lineRule="auto"/>
        <w:rPr>
          <w:rFonts w:ascii="TimesNewRomanPSMT" w:hAnsi="TimesNewRomanPSMT" w:cs="TimesNewRomanPSMT"/>
          <w:sz w:val="24"/>
          <w:szCs w:val="24"/>
        </w:rPr>
      </w:pPr>
    </w:p>
    <w:p w:rsidR="00745610" w:rsidRPr="0029186E" w:rsidRDefault="00745610" w:rsidP="00620205">
      <w:pPr>
        <w:spacing w:line="240" w:lineRule="auto"/>
        <w:rPr>
          <w:rFonts w:ascii="Times New Roman" w:hAnsi="Times New Roman"/>
          <w:b/>
          <w:sz w:val="32"/>
          <w:szCs w:val="32"/>
        </w:rPr>
      </w:pPr>
      <w:r w:rsidRPr="0029186E">
        <w:rPr>
          <w:rFonts w:ascii="TimesNewRomanPSMT" w:hAnsi="TimesNewRomanPSMT" w:cs="TimesNewRomanPSMT"/>
          <w:sz w:val="32"/>
          <w:szCs w:val="32"/>
        </w:rPr>
        <w:t>Short Bio:</w:t>
      </w:r>
    </w:p>
    <w:p w:rsidR="00745610" w:rsidRDefault="00745610" w:rsidP="00620205">
      <w:pPr>
        <w:spacing w:line="240" w:lineRule="auto"/>
        <w:ind w:firstLine="720"/>
        <w:jc w:val="both"/>
        <w:rPr>
          <w:rFonts w:ascii="Times New Roman" w:hAnsi="Times New Roman"/>
          <w:sz w:val="24"/>
          <w:szCs w:val="24"/>
        </w:rPr>
      </w:pPr>
      <w:r w:rsidRPr="008A1122">
        <w:rPr>
          <w:rFonts w:ascii="Times New Roman" w:hAnsi="Times New Roman"/>
          <w:sz w:val="24"/>
          <w:szCs w:val="24"/>
        </w:rPr>
        <w:t>Mysore A. Dayananda</w:t>
      </w:r>
      <w:r w:rsidR="007C63A0">
        <w:rPr>
          <w:rFonts w:ascii="Times New Roman" w:hAnsi="Times New Roman"/>
          <w:sz w:val="24"/>
          <w:szCs w:val="24"/>
        </w:rPr>
        <w:t xml:space="preserve"> received B.Sc. (</w:t>
      </w:r>
      <w:proofErr w:type="spellStart"/>
      <w:r w:rsidR="007C63A0">
        <w:rPr>
          <w:rFonts w:ascii="Times New Roman" w:hAnsi="Times New Roman"/>
          <w:sz w:val="24"/>
          <w:szCs w:val="24"/>
        </w:rPr>
        <w:t>Hons</w:t>
      </w:r>
      <w:proofErr w:type="spellEnd"/>
      <w:r w:rsidR="007C63A0">
        <w:rPr>
          <w:rFonts w:ascii="Times New Roman" w:hAnsi="Times New Roman"/>
          <w:sz w:val="24"/>
          <w:szCs w:val="24"/>
        </w:rPr>
        <w:t>)</w:t>
      </w:r>
      <w:r>
        <w:rPr>
          <w:rFonts w:ascii="Times New Roman" w:hAnsi="Times New Roman"/>
          <w:sz w:val="24"/>
          <w:szCs w:val="24"/>
        </w:rPr>
        <w:t xml:space="preserve"> from the </w:t>
      </w:r>
      <w:r w:rsidR="007C63A0">
        <w:rPr>
          <w:rFonts w:ascii="Times New Roman" w:hAnsi="Times New Roman"/>
          <w:sz w:val="24"/>
          <w:szCs w:val="24"/>
        </w:rPr>
        <w:t>University of Mysore in 1955,</w:t>
      </w:r>
      <w:r>
        <w:rPr>
          <w:rFonts w:ascii="Times New Roman" w:hAnsi="Times New Roman"/>
          <w:sz w:val="24"/>
          <w:szCs w:val="24"/>
        </w:rPr>
        <w:t xml:space="preserve"> a</w:t>
      </w:r>
      <w:r w:rsidR="000A7450">
        <w:rPr>
          <w:rFonts w:ascii="Times New Roman" w:hAnsi="Times New Roman"/>
          <w:sz w:val="24"/>
          <w:szCs w:val="24"/>
        </w:rPr>
        <w:t>nd</w:t>
      </w:r>
      <w:r>
        <w:rPr>
          <w:rFonts w:ascii="Times New Roman" w:hAnsi="Times New Roman"/>
          <w:sz w:val="24"/>
          <w:szCs w:val="24"/>
        </w:rPr>
        <w:t xml:space="preserve"> Diploma of the Indian Institute of Science in Metallurgy in 1957 from the Indian Institute of Scie</w:t>
      </w:r>
      <w:r w:rsidR="000A7450">
        <w:rPr>
          <w:rFonts w:ascii="Times New Roman" w:hAnsi="Times New Roman"/>
          <w:sz w:val="24"/>
          <w:szCs w:val="24"/>
        </w:rPr>
        <w:t xml:space="preserve">nce, Bangalore, India. He earned from Purdue </w:t>
      </w:r>
      <w:r w:rsidR="002F7BBC">
        <w:rPr>
          <w:rFonts w:ascii="Times New Roman" w:hAnsi="Times New Roman"/>
          <w:sz w:val="24"/>
          <w:szCs w:val="24"/>
        </w:rPr>
        <w:t xml:space="preserve">University </w:t>
      </w:r>
      <w:proofErr w:type="spellStart"/>
      <w:r w:rsidR="002F7BBC">
        <w:rPr>
          <w:rFonts w:ascii="Times New Roman" w:hAnsi="Times New Roman"/>
          <w:sz w:val="24"/>
          <w:szCs w:val="24"/>
        </w:rPr>
        <w:t>M.S.Met.E</w:t>
      </w:r>
      <w:proofErr w:type="spellEnd"/>
      <w:r w:rsidR="002F7BBC">
        <w:rPr>
          <w:rFonts w:ascii="Times New Roman" w:hAnsi="Times New Roman"/>
          <w:sz w:val="24"/>
          <w:szCs w:val="24"/>
        </w:rPr>
        <w:t xml:space="preserve">. </w:t>
      </w:r>
      <w:proofErr w:type="gramStart"/>
      <w:r w:rsidR="002F7BBC">
        <w:rPr>
          <w:rFonts w:ascii="Times New Roman" w:hAnsi="Times New Roman"/>
          <w:sz w:val="24"/>
          <w:szCs w:val="24"/>
        </w:rPr>
        <w:t>and</w:t>
      </w:r>
      <w:proofErr w:type="gramEnd"/>
      <w:r w:rsidR="002F7BBC">
        <w:rPr>
          <w:rFonts w:ascii="Times New Roman" w:hAnsi="Times New Roman"/>
          <w:sz w:val="24"/>
          <w:szCs w:val="24"/>
        </w:rPr>
        <w:t xml:space="preserve"> Ph.D. degrees in 1961 and 1965, respectively. He</w:t>
      </w:r>
      <w:r w:rsidR="000A7450">
        <w:rPr>
          <w:rFonts w:ascii="Times New Roman" w:hAnsi="Times New Roman"/>
          <w:sz w:val="24"/>
          <w:szCs w:val="24"/>
        </w:rPr>
        <w:t xml:space="preserve"> joined </w:t>
      </w:r>
      <w:r w:rsidR="00620205">
        <w:rPr>
          <w:rFonts w:ascii="Times New Roman" w:hAnsi="Times New Roman"/>
          <w:sz w:val="24"/>
          <w:szCs w:val="24"/>
        </w:rPr>
        <w:t xml:space="preserve">Purdue </w:t>
      </w:r>
      <w:r>
        <w:rPr>
          <w:rFonts w:ascii="Times New Roman" w:hAnsi="Times New Roman"/>
          <w:sz w:val="24"/>
          <w:szCs w:val="24"/>
        </w:rPr>
        <w:t>faculty as Assistant Professor in 1966 and has been part of the MSE family under the various titles of Associate Professor (1970), and Professor (1975), Interim Head (Summer 1999) and Associate Head (2005-2007). He has held Visiting P</w:t>
      </w:r>
      <w:r w:rsidRPr="007C774E">
        <w:rPr>
          <w:rFonts w:ascii="Times New Roman" w:hAnsi="Times New Roman"/>
          <w:sz w:val="24"/>
          <w:szCs w:val="24"/>
        </w:rPr>
        <w:t xml:space="preserve">rofessorships at </w:t>
      </w:r>
      <w:smartTag w:uri="urn:schemas-microsoft-com:office:smarttags" w:element="PlaceName">
        <w:r w:rsidRPr="007C774E">
          <w:rPr>
            <w:rFonts w:ascii="Times New Roman" w:hAnsi="Times New Roman"/>
            <w:sz w:val="24"/>
            <w:szCs w:val="24"/>
          </w:rPr>
          <w:t>Munster</w:t>
        </w:r>
      </w:smartTag>
      <w:r w:rsidRPr="007C774E">
        <w:rPr>
          <w:rFonts w:ascii="Times New Roman" w:hAnsi="Times New Roman"/>
          <w:sz w:val="24"/>
          <w:szCs w:val="24"/>
        </w:rPr>
        <w:t xml:space="preserve"> </w:t>
      </w:r>
      <w:smartTag w:uri="urn:schemas-microsoft-com:office:smarttags" w:element="PlaceType">
        <w:r w:rsidRPr="007C774E">
          <w:rPr>
            <w:rFonts w:ascii="Times New Roman" w:hAnsi="Times New Roman"/>
            <w:sz w:val="24"/>
            <w:szCs w:val="24"/>
          </w:rPr>
          <w:t>University</w:t>
        </w:r>
      </w:smartTag>
      <w:r w:rsidRPr="007C774E">
        <w:rPr>
          <w:rFonts w:ascii="Times New Roman" w:hAnsi="Times New Roman"/>
          <w:sz w:val="24"/>
          <w:szCs w:val="24"/>
        </w:rPr>
        <w:t xml:space="preserve"> in </w:t>
      </w:r>
      <w:smartTag w:uri="urn:schemas-microsoft-com:office:smarttags" w:element="country-region">
        <w:r w:rsidRPr="007C774E">
          <w:rPr>
            <w:rFonts w:ascii="Times New Roman" w:hAnsi="Times New Roman"/>
            <w:sz w:val="24"/>
            <w:szCs w:val="24"/>
          </w:rPr>
          <w:t>Germany</w:t>
        </w:r>
      </w:smartTag>
      <w:r>
        <w:rPr>
          <w:rFonts w:ascii="Times New Roman" w:hAnsi="Times New Roman"/>
          <w:sz w:val="24"/>
          <w:szCs w:val="24"/>
        </w:rPr>
        <w:t xml:space="preserve"> (1980)</w:t>
      </w:r>
      <w:r w:rsidRPr="007C774E">
        <w:rPr>
          <w:rFonts w:ascii="Times New Roman" w:hAnsi="Times New Roman"/>
          <w:sz w:val="24"/>
          <w:szCs w:val="24"/>
        </w:rPr>
        <w:t xml:space="preserve"> and at the Indian Institute of Science </w:t>
      </w:r>
      <w:r>
        <w:rPr>
          <w:rFonts w:ascii="Times New Roman" w:hAnsi="Times New Roman"/>
          <w:sz w:val="24"/>
          <w:szCs w:val="24"/>
        </w:rPr>
        <w:t xml:space="preserve">(1992) </w:t>
      </w:r>
      <w:r w:rsidRPr="007C774E">
        <w:rPr>
          <w:rFonts w:ascii="Times New Roman" w:hAnsi="Times New Roman"/>
          <w:sz w:val="24"/>
          <w:szCs w:val="24"/>
        </w:rPr>
        <w:t xml:space="preserve">in </w:t>
      </w:r>
      <w:smartTag w:uri="urn:schemas-microsoft-com:office:smarttags" w:element="place">
        <w:smartTag w:uri="urn:schemas-microsoft-com:office:smarttags" w:element="City">
          <w:r w:rsidRPr="007C774E">
            <w:rPr>
              <w:rFonts w:ascii="Times New Roman" w:hAnsi="Times New Roman"/>
              <w:sz w:val="24"/>
              <w:szCs w:val="24"/>
            </w:rPr>
            <w:t>Bangalore</w:t>
          </w:r>
        </w:smartTag>
        <w:r w:rsidRPr="007C774E">
          <w:rPr>
            <w:rFonts w:ascii="Times New Roman" w:hAnsi="Times New Roman"/>
            <w:sz w:val="24"/>
            <w:szCs w:val="24"/>
          </w:rPr>
          <w:t xml:space="preserve">, </w:t>
        </w:r>
        <w:smartTag w:uri="urn:schemas-microsoft-com:office:smarttags" w:element="country-region">
          <w:r w:rsidRPr="007C774E">
            <w:rPr>
              <w:rFonts w:ascii="Times New Roman" w:hAnsi="Times New Roman"/>
              <w:sz w:val="24"/>
              <w:szCs w:val="24"/>
            </w:rPr>
            <w:t>India</w:t>
          </w:r>
        </w:smartTag>
      </w:smartTag>
      <w:r w:rsidRPr="007C774E">
        <w:rPr>
          <w:rFonts w:ascii="Times New Roman" w:hAnsi="Times New Roman"/>
          <w:sz w:val="24"/>
          <w:szCs w:val="24"/>
        </w:rPr>
        <w:t xml:space="preserve">. </w:t>
      </w:r>
      <w:r>
        <w:rPr>
          <w:rFonts w:ascii="Times New Roman" w:hAnsi="Times New Roman"/>
          <w:sz w:val="24"/>
          <w:szCs w:val="24"/>
        </w:rPr>
        <w:t xml:space="preserve"> He has mentored about 50 graduate stude</w:t>
      </w:r>
      <w:r w:rsidR="0073768A">
        <w:rPr>
          <w:rFonts w:ascii="Times New Roman" w:hAnsi="Times New Roman"/>
          <w:sz w:val="24"/>
          <w:szCs w:val="24"/>
        </w:rPr>
        <w:t xml:space="preserve">nts for M.S. </w:t>
      </w:r>
      <w:r>
        <w:rPr>
          <w:rFonts w:ascii="Times New Roman" w:hAnsi="Times New Roman"/>
          <w:sz w:val="24"/>
          <w:szCs w:val="24"/>
        </w:rPr>
        <w:t>and Ph</w:t>
      </w:r>
      <w:r w:rsidR="0029186E">
        <w:rPr>
          <w:rFonts w:ascii="Times New Roman" w:hAnsi="Times New Roman"/>
          <w:sz w:val="24"/>
          <w:szCs w:val="24"/>
        </w:rPr>
        <w:t>.D. degrees, published about 115</w:t>
      </w:r>
      <w:r>
        <w:rPr>
          <w:rFonts w:ascii="Times New Roman" w:hAnsi="Times New Roman"/>
          <w:sz w:val="24"/>
          <w:szCs w:val="24"/>
        </w:rPr>
        <w:t xml:space="preserve"> technical papers and edited four books. </w:t>
      </w:r>
      <w:r w:rsidR="004510B9">
        <w:rPr>
          <w:rFonts w:ascii="Times New Roman" w:hAnsi="Times New Roman"/>
          <w:sz w:val="24"/>
          <w:szCs w:val="24"/>
        </w:rPr>
        <w:t xml:space="preserve">He discovered the phenomenon of zero-flux planes and flux reversals in multicomponent diffusion. </w:t>
      </w:r>
      <w:r>
        <w:rPr>
          <w:rFonts w:ascii="Times New Roman" w:hAnsi="Times New Roman"/>
          <w:sz w:val="24"/>
          <w:szCs w:val="24"/>
        </w:rPr>
        <w:t xml:space="preserve">He is a recipient of the MSE Best Teacher Award (1982, 1990), and the Engineering Faculty Engagement/Service Excellence Award (2003). </w:t>
      </w:r>
      <w:r w:rsidRPr="007C774E">
        <w:rPr>
          <w:rFonts w:ascii="Times New Roman" w:hAnsi="Times New Roman"/>
          <w:sz w:val="24"/>
          <w:szCs w:val="24"/>
        </w:rPr>
        <w:t>He is a Fellow of ASM Internation</w:t>
      </w:r>
      <w:r>
        <w:rPr>
          <w:rFonts w:ascii="Times New Roman" w:hAnsi="Times New Roman"/>
          <w:sz w:val="24"/>
          <w:szCs w:val="24"/>
        </w:rPr>
        <w:t xml:space="preserve">al, a member of The Metallurgical Society, Sigma Xi, and ASEE and of the Advisory Board of Diffusion and Defect Data journal. </w:t>
      </w:r>
      <w:r w:rsidR="005A4D10">
        <w:rPr>
          <w:rFonts w:ascii="Times New Roman" w:hAnsi="Times New Roman"/>
          <w:sz w:val="24"/>
          <w:szCs w:val="24"/>
        </w:rPr>
        <w:t xml:space="preserve">He is the </w:t>
      </w:r>
      <w:r w:rsidR="005A4D10" w:rsidRPr="00DD5BFF">
        <w:rPr>
          <w:rFonts w:ascii="Times New Roman" w:hAnsi="Times New Roman"/>
          <w:color w:val="000000"/>
          <w:szCs w:val="24"/>
        </w:rPr>
        <w:t xml:space="preserve">Honorary Chairman </w:t>
      </w:r>
      <w:r w:rsidR="00A53EFC">
        <w:rPr>
          <w:rFonts w:ascii="Times New Roman" w:hAnsi="Times New Roman"/>
          <w:color w:val="000000"/>
          <w:szCs w:val="24"/>
        </w:rPr>
        <w:t xml:space="preserve">and plenary session speaker </w:t>
      </w:r>
      <w:r w:rsidR="005A4D10" w:rsidRPr="00DD5BFF">
        <w:rPr>
          <w:rFonts w:ascii="Times New Roman" w:hAnsi="Times New Roman"/>
          <w:color w:val="000000"/>
          <w:szCs w:val="24"/>
        </w:rPr>
        <w:t>of the 10</w:t>
      </w:r>
      <w:r w:rsidR="005A4D10" w:rsidRPr="00DD5BFF">
        <w:rPr>
          <w:rFonts w:ascii="Times New Roman" w:hAnsi="Times New Roman"/>
          <w:color w:val="000000"/>
          <w:szCs w:val="24"/>
          <w:vertAlign w:val="superscript"/>
        </w:rPr>
        <w:t>th</w:t>
      </w:r>
      <w:r w:rsidR="005A4D10" w:rsidRPr="00DD5BFF">
        <w:rPr>
          <w:rFonts w:ascii="Times New Roman" w:hAnsi="Times New Roman"/>
          <w:color w:val="000000"/>
          <w:szCs w:val="24"/>
        </w:rPr>
        <w:t xml:space="preserve"> International Conference on Diffusion i</w:t>
      </w:r>
      <w:r w:rsidR="005A4D10">
        <w:rPr>
          <w:rFonts w:ascii="Times New Roman" w:hAnsi="Times New Roman"/>
          <w:color w:val="000000"/>
          <w:szCs w:val="24"/>
        </w:rPr>
        <w:t>n Solids and Liquids (DSL-2014)</w:t>
      </w:r>
      <w:r w:rsidR="004510B9">
        <w:rPr>
          <w:rFonts w:ascii="Times New Roman" w:hAnsi="Times New Roman"/>
          <w:color w:val="000000"/>
          <w:szCs w:val="24"/>
        </w:rPr>
        <w:t xml:space="preserve"> to be held in Paris in June 2014</w:t>
      </w:r>
      <w:r w:rsidR="005A4D10">
        <w:rPr>
          <w:rFonts w:ascii="Times New Roman" w:hAnsi="Times New Roman"/>
          <w:color w:val="000000"/>
          <w:szCs w:val="24"/>
        </w:rPr>
        <w:t>.</w:t>
      </w:r>
    </w:p>
    <w:p w:rsidR="00745610" w:rsidRDefault="00745610" w:rsidP="00620205">
      <w:pPr>
        <w:spacing w:line="240" w:lineRule="auto"/>
        <w:ind w:firstLine="720"/>
        <w:jc w:val="both"/>
        <w:rPr>
          <w:rFonts w:ascii="Times New Roman" w:hAnsi="Times New Roman"/>
          <w:sz w:val="24"/>
          <w:szCs w:val="24"/>
        </w:rPr>
      </w:pPr>
    </w:p>
    <w:p w:rsidR="00745610" w:rsidRDefault="00745610" w:rsidP="00620205">
      <w:pPr>
        <w:spacing w:line="240" w:lineRule="auto"/>
        <w:ind w:firstLine="720"/>
        <w:jc w:val="both"/>
        <w:rPr>
          <w:rFonts w:ascii="Times New Roman" w:hAnsi="Times New Roman"/>
          <w:sz w:val="24"/>
          <w:szCs w:val="24"/>
        </w:rPr>
      </w:pPr>
    </w:p>
    <w:p w:rsidR="00C3699A" w:rsidRDefault="00142CE7" w:rsidP="00142CE7">
      <w:r>
        <w:rPr>
          <w:rFonts w:ascii="TimesNewRomanPSMT" w:hAnsi="TimesNewRomanPSMT" w:cs="TimesNewRomanPSMT"/>
          <w:sz w:val="24"/>
          <w:szCs w:val="24"/>
        </w:rPr>
        <w:t>.</w:t>
      </w:r>
    </w:p>
    <w:sectPr w:rsidR="00C369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2CE7"/>
    <w:rsid w:val="00015977"/>
    <w:rsid w:val="000A7450"/>
    <w:rsid w:val="00117CE0"/>
    <w:rsid w:val="00142CE7"/>
    <w:rsid w:val="00162274"/>
    <w:rsid w:val="001B7237"/>
    <w:rsid w:val="002033CA"/>
    <w:rsid w:val="0026521C"/>
    <w:rsid w:val="0029186E"/>
    <w:rsid w:val="002F7BBC"/>
    <w:rsid w:val="004510B9"/>
    <w:rsid w:val="005A4D10"/>
    <w:rsid w:val="00620205"/>
    <w:rsid w:val="006C1C90"/>
    <w:rsid w:val="0073768A"/>
    <w:rsid w:val="00745610"/>
    <w:rsid w:val="007977A3"/>
    <w:rsid w:val="007C63A0"/>
    <w:rsid w:val="00A53EFC"/>
    <w:rsid w:val="00BB44B8"/>
    <w:rsid w:val="00C16A25"/>
    <w:rsid w:val="00C3699A"/>
    <w:rsid w:val="00C52A30"/>
    <w:rsid w:val="00EC3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country-region"/>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56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56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56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56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44FD37BB</Template>
  <TotalTime>124</TotalTime>
  <Pages>1</Pages>
  <Words>324</Words>
  <Characters>1848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Engineering Computer Network</Company>
  <LinksUpToDate>false</LinksUpToDate>
  <CharactersWithSpaces>2168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Mysore A Dayananda</dc:creator>
  <cp:lastModifiedBy>Mysore A Dayananda</cp:lastModifiedBy>
  <cp:revision>7</cp:revision>
  <dcterms:created xsi:type="dcterms:W3CDTF">2014-01-30T19:59:00Z</dcterms:created>
  <dcterms:modified xsi:type="dcterms:W3CDTF">2014-02-19T17:19:00Z</dcterms:modified>
</cp:coreProperties>
</file>