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C1002" w14:textId="4CED6935" w:rsidR="000F3560" w:rsidRDefault="00DD791A" w:rsidP="00951902">
      <w:pPr>
        <w:ind w:left="-1170"/>
        <w:rPr>
          <w:noProof/>
        </w:rPr>
      </w:pPr>
      <w:r w:rsidRPr="0064235B">
        <w:rPr>
          <w:noProof/>
        </w:rPr>
        <w:drawing>
          <wp:anchor distT="0" distB="0" distL="114300" distR="114300" simplePos="0" relativeHeight="251664384" behindDoc="0" locked="0" layoutInCell="1" allowOverlap="1" wp14:anchorId="1DCB0099" wp14:editId="714348A0">
            <wp:simplePos x="0" y="0"/>
            <wp:positionH relativeFrom="column">
              <wp:posOffset>-619273</wp:posOffset>
            </wp:positionH>
            <wp:positionV relativeFrom="paragraph">
              <wp:posOffset>-315892</wp:posOffset>
            </wp:positionV>
            <wp:extent cx="2228850" cy="749300"/>
            <wp:effectExtent l="0" t="0" r="0" b="0"/>
            <wp:wrapNone/>
            <wp:docPr id="12" name="Picture 11" descr="PU_signature_jpg_print"/>
            <wp:cNvGraphicFramePr/>
            <a:graphic xmlns:a="http://schemas.openxmlformats.org/drawingml/2006/main">
              <a:graphicData uri="http://schemas.openxmlformats.org/drawingml/2006/picture">
                <pic:pic xmlns:pic="http://schemas.openxmlformats.org/drawingml/2006/picture">
                  <pic:nvPicPr>
                    <pic:cNvPr id="12" name="Picture 11" descr="PU_signature_jpg_print"/>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28850" cy="749300"/>
                    </a:xfrm>
                    <a:prstGeom prst="rect">
                      <a:avLst/>
                    </a:prstGeom>
                    <a:noFill/>
                    <a:ln w="9525">
                      <a:noFill/>
                      <a:miter lim="800000"/>
                      <a:headEnd/>
                      <a:tailEnd/>
                    </a:ln>
                  </pic:spPr>
                </pic:pic>
              </a:graphicData>
            </a:graphic>
          </wp:anchor>
        </w:drawing>
      </w:r>
      <w:r w:rsidRPr="0064235B">
        <w:rPr>
          <w:noProof/>
        </w:rPr>
        <w:drawing>
          <wp:anchor distT="0" distB="0" distL="114300" distR="114300" simplePos="0" relativeHeight="251665408" behindDoc="0" locked="0" layoutInCell="1" allowOverlap="1" wp14:anchorId="040A50F8" wp14:editId="7CC10DAD">
            <wp:simplePos x="0" y="0"/>
            <wp:positionH relativeFrom="column">
              <wp:posOffset>4665724</wp:posOffset>
            </wp:positionH>
            <wp:positionV relativeFrom="paragraph">
              <wp:posOffset>-453227</wp:posOffset>
            </wp:positionV>
            <wp:extent cx="1873250" cy="959485"/>
            <wp:effectExtent l="0" t="0" r="0" b="0"/>
            <wp:wrapNone/>
            <wp:docPr id="13" name="Picture 12"/>
            <wp:cNvGraphicFramePr/>
            <a:graphic xmlns:a="http://schemas.openxmlformats.org/drawingml/2006/main">
              <a:graphicData uri="http://schemas.openxmlformats.org/drawingml/2006/picture">
                <pic:pic xmlns:pic="http://schemas.openxmlformats.org/drawingml/2006/picture">
                  <pic:nvPicPr>
                    <pic:cNvPr id="13" name="Picture 1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3250" cy="959485"/>
                    </a:xfrm>
                    <a:prstGeom prst="rect">
                      <a:avLst/>
                    </a:prstGeom>
                    <a:noFill/>
                    <a:ln>
                      <a:noFill/>
                    </a:ln>
                  </pic:spPr>
                </pic:pic>
              </a:graphicData>
            </a:graphic>
          </wp:anchor>
        </w:drawing>
      </w:r>
    </w:p>
    <w:p w14:paraId="2BEEFAFD" w14:textId="50DA94B3" w:rsidR="00951902" w:rsidRDefault="00951902" w:rsidP="00951902">
      <w:pPr>
        <w:ind w:left="-1170"/>
        <w:rPr>
          <w:noProof/>
        </w:rPr>
      </w:pPr>
    </w:p>
    <w:p w14:paraId="29D82C37" w14:textId="5785C9EC" w:rsidR="00CA6393" w:rsidRDefault="000075F5" w:rsidP="00D82F9B">
      <w:pPr>
        <w:ind w:hanging="1080"/>
        <w:rPr>
          <w:rFonts w:eastAsia="Times New Roman"/>
          <w:noProof/>
        </w:rPr>
      </w:pPr>
      <w:r w:rsidRPr="0064235B">
        <w:rPr>
          <w:noProof/>
        </w:rPr>
        <mc:AlternateContent>
          <mc:Choice Requires="wps">
            <w:drawing>
              <wp:anchor distT="0" distB="0" distL="114300" distR="114300" simplePos="0" relativeHeight="251668480" behindDoc="0" locked="0" layoutInCell="1" allowOverlap="1" wp14:anchorId="12622855" wp14:editId="5AA4D206">
                <wp:simplePos x="0" y="0"/>
                <wp:positionH relativeFrom="column">
                  <wp:posOffset>1606378</wp:posOffset>
                </wp:positionH>
                <wp:positionV relativeFrom="paragraph">
                  <wp:posOffset>200797</wp:posOffset>
                </wp:positionV>
                <wp:extent cx="5133512" cy="8402595"/>
                <wp:effectExtent l="0" t="0" r="0" b="0"/>
                <wp:wrapNone/>
                <wp:docPr id="4" name="TextBox 3"/>
                <wp:cNvGraphicFramePr/>
                <a:graphic xmlns:a="http://schemas.openxmlformats.org/drawingml/2006/main">
                  <a:graphicData uri="http://schemas.microsoft.com/office/word/2010/wordprocessingShape">
                    <wps:wsp>
                      <wps:cNvSpPr txBox="1"/>
                      <wps:spPr>
                        <a:xfrm>
                          <a:off x="0" y="0"/>
                          <a:ext cx="5133512" cy="8402595"/>
                        </a:xfrm>
                        <a:prstGeom prst="rect">
                          <a:avLst/>
                        </a:prstGeom>
                        <a:noFill/>
                      </wps:spPr>
                      <wps:txbx>
                        <w:txbxContent>
                          <w:p w14:paraId="2AA3C6C6" w14:textId="77777777" w:rsidR="000075F5" w:rsidRPr="00DD791A" w:rsidRDefault="000075F5" w:rsidP="00DD791A">
                            <w:pPr>
                              <w:spacing w:after="0" w:line="240" w:lineRule="auto"/>
                              <w:ind w:right="-12"/>
                              <w:jc w:val="center"/>
                              <w:rPr>
                                <w:rFonts w:cstheme="minorHAnsi"/>
                                <w:sz w:val="32"/>
                                <w:szCs w:val="32"/>
                              </w:rPr>
                            </w:pPr>
                            <w:r w:rsidRPr="00DD791A">
                              <w:rPr>
                                <w:rFonts w:cstheme="minorHAnsi"/>
                                <w:sz w:val="32"/>
                                <w:szCs w:val="32"/>
                              </w:rPr>
                              <w:t>College of Engineering</w:t>
                            </w:r>
                          </w:p>
                          <w:p w14:paraId="680D5665" w14:textId="77777777" w:rsidR="000075F5" w:rsidRDefault="000075F5" w:rsidP="00DD791A">
                            <w:pPr>
                              <w:spacing w:after="0" w:line="240" w:lineRule="auto"/>
                              <w:ind w:right="-12"/>
                              <w:jc w:val="center"/>
                              <w:rPr>
                                <w:rFonts w:cstheme="minorHAnsi"/>
                                <w:sz w:val="32"/>
                                <w:szCs w:val="32"/>
                              </w:rPr>
                            </w:pPr>
                            <w:r w:rsidRPr="00DD791A">
                              <w:rPr>
                                <w:rFonts w:cstheme="minorHAnsi"/>
                                <w:sz w:val="32"/>
                                <w:szCs w:val="32"/>
                              </w:rPr>
                              <w:t>Energetics Searches Faculty Candidate</w:t>
                            </w:r>
                          </w:p>
                          <w:p w14:paraId="135FCFE7" w14:textId="77777777" w:rsidR="000075F5" w:rsidRPr="00DD791A" w:rsidRDefault="000075F5" w:rsidP="00DD791A">
                            <w:pPr>
                              <w:pStyle w:val="Default"/>
                              <w:ind w:right="-12"/>
                              <w:rPr>
                                <w:rFonts w:asciiTheme="minorHAnsi" w:hAnsiTheme="minorHAnsi" w:cstheme="minorHAnsi"/>
                                <w:sz w:val="10"/>
                                <w:szCs w:val="10"/>
                              </w:rPr>
                            </w:pPr>
                          </w:p>
                          <w:p w14:paraId="7224A5F2" w14:textId="4D74F8A9" w:rsidR="000075F5" w:rsidRDefault="000075F5" w:rsidP="00DD791A">
                            <w:pPr>
                              <w:spacing w:after="0" w:line="240" w:lineRule="auto"/>
                              <w:ind w:right="-12"/>
                              <w:jc w:val="center"/>
                              <w:rPr>
                                <w:rFonts w:cstheme="minorHAnsi"/>
                                <w:b/>
                                <w:bCs/>
                                <w:sz w:val="36"/>
                                <w:szCs w:val="36"/>
                              </w:rPr>
                            </w:pPr>
                            <w:r w:rsidRPr="00DD791A">
                              <w:rPr>
                                <w:rFonts w:cstheme="minorHAnsi"/>
                              </w:rPr>
                              <w:t xml:space="preserve"> </w:t>
                            </w:r>
                            <w:r w:rsidRPr="00DD791A">
                              <w:rPr>
                                <w:rFonts w:cstheme="minorHAnsi"/>
                                <w:b/>
                                <w:bCs/>
                                <w:sz w:val="36"/>
                                <w:szCs w:val="36"/>
                              </w:rPr>
                              <w:t xml:space="preserve">Dr. </w:t>
                            </w:r>
                            <w:r>
                              <w:rPr>
                                <w:rFonts w:cstheme="minorHAnsi"/>
                                <w:b/>
                                <w:bCs/>
                                <w:sz w:val="36"/>
                                <w:szCs w:val="36"/>
                              </w:rPr>
                              <w:t>Hongwei Qiu</w:t>
                            </w:r>
                          </w:p>
                          <w:p w14:paraId="79D21615" w14:textId="77777777" w:rsidR="00E30747" w:rsidRPr="00E30747" w:rsidRDefault="00E30747" w:rsidP="00DD791A">
                            <w:pPr>
                              <w:spacing w:after="0" w:line="240" w:lineRule="auto"/>
                              <w:ind w:right="-12"/>
                              <w:jc w:val="center"/>
                              <w:rPr>
                                <w:rFonts w:cstheme="minorHAnsi"/>
                                <w:b/>
                                <w:bCs/>
                                <w:sz w:val="16"/>
                                <w:szCs w:val="16"/>
                              </w:rPr>
                            </w:pPr>
                          </w:p>
                          <w:p w14:paraId="231B301F" w14:textId="77777777" w:rsidR="003F74A6" w:rsidRDefault="00E30747" w:rsidP="00DD791A">
                            <w:pPr>
                              <w:spacing w:after="0" w:line="240" w:lineRule="auto"/>
                              <w:ind w:right="-12"/>
                              <w:jc w:val="center"/>
                              <w:rPr>
                                <w:rFonts w:ascii="Arial" w:eastAsia="Times New Roman" w:hAnsi="Arial" w:cs="Arial"/>
                                <w:b/>
                                <w:bCs/>
                              </w:rPr>
                            </w:pPr>
                            <w:r>
                              <w:rPr>
                                <w:rFonts w:ascii="Arial" w:eastAsia="Times New Roman" w:hAnsi="Arial" w:cs="Arial"/>
                                <w:b/>
                                <w:bCs/>
                              </w:rPr>
                              <w:t xml:space="preserve">Towards Insensitive Explosives: </w:t>
                            </w:r>
                          </w:p>
                          <w:p w14:paraId="6EDF848F" w14:textId="6511D3D3" w:rsidR="00E30747" w:rsidRPr="00DD791A" w:rsidRDefault="00E30747" w:rsidP="00DD791A">
                            <w:pPr>
                              <w:spacing w:after="0" w:line="240" w:lineRule="auto"/>
                              <w:ind w:right="-12"/>
                              <w:jc w:val="center"/>
                              <w:rPr>
                                <w:rFonts w:cstheme="minorHAnsi"/>
                                <w:b/>
                                <w:bCs/>
                                <w:sz w:val="36"/>
                                <w:szCs w:val="36"/>
                              </w:rPr>
                            </w:pPr>
                            <w:r>
                              <w:rPr>
                                <w:rFonts w:ascii="Arial" w:eastAsia="Times New Roman" w:hAnsi="Arial" w:cs="Arial"/>
                                <w:b/>
                                <w:bCs/>
                              </w:rPr>
                              <w:t>Processing and Formulation of Nanoenergetics</w:t>
                            </w:r>
                          </w:p>
                          <w:p w14:paraId="3E23652C" w14:textId="77777777" w:rsidR="000075F5" w:rsidRPr="00DD791A" w:rsidRDefault="000075F5" w:rsidP="00DD791A">
                            <w:pPr>
                              <w:spacing w:after="0" w:line="240" w:lineRule="auto"/>
                              <w:ind w:right="-12"/>
                              <w:jc w:val="center"/>
                              <w:rPr>
                                <w:rFonts w:cstheme="minorHAnsi"/>
                                <w:b/>
                                <w:sz w:val="10"/>
                                <w:szCs w:val="10"/>
                              </w:rPr>
                            </w:pPr>
                          </w:p>
                          <w:p w14:paraId="2747ED4F" w14:textId="127D0A58" w:rsidR="000075F5" w:rsidRDefault="000075F5" w:rsidP="00DD791A">
                            <w:pPr>
                              <w:spacing w:after="80"/>
                              <w:ind w:right="-12"/>
                              <w:rPr>
                                <w:rFonts w:cstheme="minorHAnsi"/>
                                <w:b/>
                                <w:sz w:val="24"/>
                                <w:szCs w:val="24"/>
                              </w:rPr>
                            </w:pPr>
                            <w:r w:rsidRPr="00CA6393">
                              <w:rPr>
                                <w:rFonts w:cstheme="minorHAnsi"/>
                                <w:b/>
                                <w:sz w:val="24"/>
                                <w:szCs w:val="24"/>
                              </w:rPr>
                              <w:t>Abstract</w:t>
                            </w:r>
                          </w:p>
                          <w:p w14:paraId="6D06F2E5" w14:textId="77777777" w:rsidR="000075F5" w:rsidRDefault="000075F5" w:rsidP="00E30747">
                            <w:pPr>
                              <w:spacing w:after="0" w:line="240" w:lineRule="auto"/>
                              <w:ind w:firstLine="720"/>
                              <w:rPr>
                                <w:rFonts w:ascii="Arial" w:hAnsi="Arial" w:cs="Arial"/>
                              </w:rPr>
                            </w:pPr>
                            <w:r>
                              <w:rPr>
                                <w:rFonts w:ascii="Arial" w:eastAsia="Times New Roman" w:hAnsi="Arial" w:cs="Arial"/>
                                <w:bCs/>
                              </w:rPr>
                              <w:t>The “Insensitive Munitions (IM) law” passed by the U.S. Congress requires munitions to be safe throughout development and fielding, as unintentional detonation of munitions can result in loss of lives as well as tremendous cost and compromised capabilities. Six specific threats that can cause inadvertent detonation have been identified. While some of the threats such as slow cook-off can be addressed at the system level by modifying the case design, mitigating other threats including fragment impact and sympathetic reaction requires the use of insensitive explosives. Today’s available technology for insensitive explosives relies on formulating less sensitive but also low-performance high explosives or simply reducing the content of high explosive. This very often faces criticism as IM properties were achieved at the cost of explosive performance</w:t>
                            </w:r>
                            <w:r>
                              <w:rPr>
                                <w:rFonts w:ascii="Arial" w:hAnsi="Arial" w:cs="Arial"/>
                                <w:bCs/>
                              </w:rPr>
                              <w:t xml:space="preserve">. Therefore, </w:t>
                            </w:r>
                            <w:r>
                              <w:rPr>
                                <w:rFonts w:ascii="Arial" w:eastAsia="Times New Roman" w:hAnsi="Arial" w:cs="Arial"/>
                                <w:bCs/>
                              </w:rPr>
                              <w:t xml:space="preserve">current efforts focus on achieving IM properties while retaining or even improving the performance.  In this seminar, the latest development in several active research areas on insensitive explosives including nano, cocrystalline, and amorphous energetics will be covered. The focus will be given to the processing of nanoenergetics, or more specifically the spray drying approach for the preparation of cyclotrimethylenetrinitramine (RDX)-based nanocomposite microparticles, which </w:t>
                            </w:r>
                            <w:r>
                              <w:rPr>
                                <w:rFonts w:ascii="Arial" w:hAnsi="Arial" w:cs="Arial"/>
                              </w:rPr>
                              <w:t xml:space="preserve">consist of small RDX crystals uniformly and discretely dispersed in a binder. </w:t>
                            </w:r>
                            <w:r>
                              <w:rPr>
                                <w:rFonts w:ascii="Arial" w:eastAsia="Times New Roman" w:hAnsi="Arial" w:cs="Arial"/>
                                <w:bCs/>
                              </w:rPr>
                              <w:t xml:space="preserve">The </w:t>
                            </w:r>
                            <w:r>
                              <w:rPr>
                                <w:rFonts w:ascii="Arial" w:hAnsi="Arial" w:cs="Arial"/>
                              </w:rPr>
                              <w:t xml:space="preserve">crystallization of RDX along with the particle formation during spraying drying will be discussed for better control of crystal size, therefore, void size inside explosive formulations, a leading reason for the demonstrated insensitivity from nanoenergetics.  The spray drying method for nanoenergetics has tremendous manufacturing potential and the results from our investigation provide an important insight as to how a new class of explosive materials could be produced and studied using a materials science approach for IM applications. </w:t>
                            </w:r>
                          </w:p>
                          <w:p w14:paraId="62027C14" w14:textId="0BA60A0F" w:rsidR="000075F5" w:rsidRDefault="000075F5" w:rsidP="00DD791A">
                            <w:pPr>
                              <w:spacing w:after="80"/>
                              <w:ind w:right="-12" w:firstLine="720"/>
                            </w:pPr>
                          </w:p>
                          <w:p w14:paraId="319E712D" w14:textId="1867CAAC" w:rsidR="000075F5" w:rsidRDefault="000075F5" w:rsidP="00DD791A">
                            <w:pPr>
                              <w:spacing w:after="80"/>
                              <w:ind w:right="-12"/>
                            </w:pPr>
                            <w:r w:rsidRPr="00CA6393">
                              <w:rPr>
                                <w:rFonts w:cstheme="minorHAnsi"/>
                                <w:b/>
                                <w:sz w:val="24"/>
                                <w:szCs w:val="24"/>
                              </w:rPr>
                              <w:t>About the presenter</w:t>
                            </w:r>
                          </w:p>
                          <w:p w14:paraId="38C6F989" w14:textId="09464AFA" w:rsidR="000075F5" w:rsidRPr="00DD791A" w:rsidRDefault="000075F5" w:rsidP="00FF3166">
                            <w:pPr>
                              <w:spacing w:after="80"/>
                              <w:ind w:right="-12" w:firstLine="720"/>
                              <w:rPr>
                                <w:rFonts w:cstheme="minorHAnsi"/>
                                <w:b/>
                              </w:rPr>
                            </w:pPr>
                            <w:r>
                              <w:rPr>
                                <w:rFonts w:ascii="Arial" w:eastAsia="Times New Roman" w:hAnsi="Arial" w:cs="Arial"/>
                              </w:rPr>
                              <w:t xml:space="preserve">Dr. Hongwei Qiu is currently a Senior Scientist at Leidos Inc. Prior to this position, he was a research faculty member in the Department of Chemical Engineering and Materials Science at Stevens Institute of Technology </w:t>
                            </w:r>
                            <w:proofErr w:type="gramStart"/>
                            <w:r>
                              <w:rPr>
                                <w:rFonts w:ascii="Arial" w:eastAsia="Times New Roman" w:hAnsi="Arial" w:cs="Arial"/>
                              </w:rPr>
                              <w:t>between 2006-2013</w:t>
                            </w:r>
                            <w:proofErr w:type="gramEnd"/>
                            <w:r>
                              <w:rPr>
                                <w:rFonts w:ascii="Arial" w:eastAsia="Times New Roman" w:hAnsi="Arial" w:cs="Arial"/>
                              </w:rPr>
                              <w:t xml:space="preserve">. He received his BS from Qilu University of Technology and MS from Shanghai Institute of Optics and Fine Mechanics, Chinese Academy of Sciences in Materials Science and Engineering in China, and a Ph. D in Materials Engineering at Stevens Institute of Technology in 2006. </w:t>
                            </w:r>
                            <w:r>
                              <w:rPr>
                                <w:rFonts w:ascii="Arial" w:hAnsi="Arial" w:cs="Arial"/>
                              </w:rPr>
                              <w:t>His current research activities focus on processing and formulation of nanoenergetics, supporting several DOD</w:t>
                            </w:r>
                            <w:r w:rsidR="0065713C">
                              <w:rPr>
                                <w:rFonts w:ascii="Arial" w:hAnsi="Arial" w:cs="Arial"/>
                              </w:rPr>
                              <w:t xml:space="preserve"> </w:t>
                            </w:r>
                            <w:r w:rsidR="0065713C">
                              <w:rPr>
                                <w:rFonts w:ascii="Arial" w:eastAsiaTheme="minorEastAsia" w:hAnsi="Arial" w:cs="Arial"/>
                              </w:rPr>
                              <w:t xml:space="preserve">funded projects that aim to produce insensitive munitions.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12622855" id="_x0000_t202" coordsize="21600,21600" o:spt="202" path="m,l,21600r21600,l21600,xe">
                <v:stroke joinstyle="miter"/>
                <v:path gradientshapeok="t" o:connecttype="rect"/>
              </v:shapetype>
              <v:shape id="TextBox 3" o:spid="_x0000_s1026" type="#_x0000_t202" style="position:absolute;margin-left:126.5pt;margin-top:15.8pt;width:404.2pt;height:66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" filled="f" stroked="f">
                <v:textbox>
                  <w:txbxContent>
                    <w:p w14:paraId="2AA3C6C6" w14:textId="77777777" w:rsidR="000075F5" w:rsidRPr="00DD791A" w:rsidRDefault="000075F5" w:rsidP="00DD791A">
                      <w:pPr>
                        <w:spacing w:after="0" w:line="240" w:lineRule="auto"/>
                        <w:ind w:right="-12"/>
                        <w:jc w:val="center"/>
                        <w:rPr>
                          <w:rFonts w:cstheme="minorHAnsi"/>
                          <w:sz w:val="32"/>
                          <w:szCs w:val="32"/>
                        </w:rPr>
                      </w:pPr>
                      <w:r w:rsidRPr="00DD791A">
                        <w:rPr>
                          <w:rFonts w:cstheme="minorHAnsi"/>
                          <w:sz w:val="32"/>
                          <w:szCs w:val="32"/>
                        </w:rPr>
                        <w:t>College of Engineering</w:t>
                      </w:r>
                    </w:p>
                    <w:p w14:paraId="680D5665" w14:textId="77777777" w:rsidR="000075F5" w:rsidRDefault="000075F5" w:rsidP="00DD791A">
                      <w:pPr>
                        <w:spacing w:after="0" w:line="240" w:lineRule="auto"/>
                        <w:ind w:right="-12"/>
                        <w:jc w:val="center"/>
                        <w:rPr>
                          <w:rFonts w:cstheme="minorHAnsi"/>
                          <w:sz w:val="32"/>
                          <w:szCs w:val="32"/>
                        </w:rPr>
                      </w:pPr>
                      <w:r w:rsidRPr="00DD791A">
                        <w:rPr>
                          <w:rFonts w:cstheme="minorHAnsi"/>
                          <w:sz w:val="32"/>
                          <w:szCs w:val="32"/>
                        </w:rPr>
                        <w:t>Energetics Searches Faculty Candidate</w:t>
                      </w:r>
                    </w:p>
                    <w:p w14:paraId="135FCFE7" w14:textId="77777777" w:rsidR="000075F5" w:rsidRPr="00DD791A" w:rsidRDefault="000075F5" w:rsidP="00DD791A">
                      <w:pPr>
                        <w:pStyle w:val="Default"/>
                        <w:ind w:right="-12"/>
                        <w:rPr>
                          <w:rFonts w:asciiTheme="minorHAnsi" w:hAnsiTheme="minorHAnsi" w:cstheme="minorHAnsi"/>
                          <w:sz w:val="10"/>
                          <w:szCs w:val="10"/>
                        </w:rPr>
                      </w:pPr>
                    </w:p>
                    <w:p w14:paraId="7224A5F2" w14:textId="4D74F8A9" w:rsidR="000075F5" w:rsidRDefault="000075F5" w:rsidP="00DD791A">
                      <w:pPr>
                        <w:spacing w:after="0" w:line="240" w:lineRule="auto"/>
                        <w:ind w:right="-12"/>
                        <w:jc w:val="center"/>
                        <w:rPr>
                          <w:rFonts w:cstheme="minorHAnsi"/>
                          <w:b/>
                          <w:bCs/>
                          <w:sz w:val="36"/>
                          <w:szCs w:val="36"/>
                        </w:rPr>
                      </w:pPr>
                      <w:r w:rsidRPr="00DD791A">
                        <w:rPr>
                          <w:rFonts w:cstheme="minorHAnsi"/>
                        </w:rPr>
                        <w:t xml:space="preserve"> </w:t>
                      </w:r>
                      <w:r w:rsidRPr="00DD791A">
                        <w:rPr>
                          <w:rFonts w:cstheme="minorHAnsi"/>
                          <w:b/>
                          <w:bCs/>
                          <w:sz w:val="36"/>
                          <w:szCs w:val="36"/>
                        </w:rPr>
                        <w:t xml:space="preserve">Dr. </w:t>
                      </w:r>
                      <w:r>
                        <w:rPr>
                          <w:rFonts w:cstheme="minorHAnsi"/>
                          <w:b/>
                          <w:bCs/>
                          <w:sz w:val="36"/>
                          <w:szCs w:val="36"/>
                        </w:rPr>
                        <w:t>Hongwei Qiu</w:t>
                      </w:r>
                    </w:p>
                    <w:p w14:paraId="79D21615" w14:textId="77777777" w:rsidR="00E30747" w:rsidRPr="00E30747" w:rsidRDefault="00E30747" w:rsidP="00DD791A">
                      <w:pPr>
                        <w:spacing w:after="0" w:line="240" w:lineRule="auto"/>
                        <w:ind w:right="-12"/>
                        <w:jc w:val="center"/>
                        <w:rPr>
                          <w:rFonts w:cstheme="minorHAnsi"/>
                          <w:b/>
                          <w:bCs/>
                          <w:sz w:val="16"/>
                          <w:szCs w:val="16"/>
                        </w:rPr>
                      </w:pPr>
                    </w:p>
                    <w:p w14:paraId="231B301F" w14:textId="77777777" w:rsidR="003F74A6" w:rsidRDefault="00E30747" w:rsidP="00DD791A">
                      <w:pPr>
                        <w:spacing w:after="0" w:line="240" w:lineRule="auto"/>
                        <w:ind w:right="-12"/>
                        <w:jc w:val="center"/>
                        <w:rPr>
                          <w:rFonts w:ascii="Arial" w:eastAsia="Times New Roman" w:hAnsi="Arial" w:cs="Arial"/>
                          <w:b/>
                          <w:bCs/>
                        </w:rPr>
                      </w:pPr>
                      <w:r>
                        <w:rPr>
                          <w:rFonts w:ascii="Arial" w:eastAsia="Times New Roman" w:hAnsi="Arial" w:cs="Arial"/>
                          <w:b/>
                          <w:bCs/>
                        </w:rPr>
                        <w:t xml:space="preserve">Towards Insensitive Explosives: </w:t>
                      </w:r>
                    </w:p>
                    <w:p w14:paraId="6EDF848F" w14:textId="6511D3D3" w:rsidR="00E30747" w:rsidRPr="00DD791A" w:rsidRDefault="00E30747" w:rsidP="00DD791A">
                      <w:pPr>
                        <w:spacing w:after="0" w:line="240" w:lineRule="auto"/>
                        <w:ind w:right="-12"/>
                        <w:jc w:val="center"/>
                        <w:rPr>
                          <w:rFonts w:cstheme="minorHAnsi"/>
                          <w:b/>
                          <w:bCs/>
                          <w:sz w:val="36"/>
                          <w:szCs w:val="36"/>
                        </w:rPr>
                      </w:pPr>
                      <w:r>
                        <w:rPr>
                          <w:rFonts w:ascii="Arial" w:eastAsia="Times New Roman" w:hAnsi="Arial" w:cs="Arial"/>
                          <w:b/>
                          <w:bCs/>
                        </w:rPr>
                        <w:t>Processing and Formulation of Nanoenergetics</w:t>
                      </w:r>
                    </w:p>
                    <w:p w14:paraId="3E23652C" w14:textId="77777777" w:rsidR="000075F5" w:rsidRPr="00DD791A" w:rsidRDefault="000075F5" w:rsidP="00DD791A">
                      <w:pPr>
                        <w:spacing w:after="0" w:line="240" w:lineRule="auto"/>
                        <w:ind w:right="-12"/>
                        <w:jc w:val="center"/>
                        <w:rPr>
                          <w:rFonts w:cstheme="minorHAnsi"/>
                          <w:b/>
                          <w:sz w:val="10"/>
                          <w:szCs w:val="10"/>
                        </w:rPr>
                      </w:pPr>
                    </w:p>
                    <w:p w14:paraId="2747ED4F" w14:textId="127D0A58" w:rsidR="000075F5" w:rsidRDefault="000075F5" w:rsidP="00DD791A">
                      <w:pPr>
                        <w:spacing w:after="80"/>
                        <w:ind w:right="-12"/>
                        <w:rPr>
                          <w:rFonts w:cstheme="minorHAnsi"/>
                          <w:b/>
                          <w:sz w:val="24"/>
                          <w:szCs w:val="24"/>
                        </w:rPr>
                      </w:pPr>
                      <w:r w:rsidRPr="00CA6393">
                        <w:rPr>
                          <w:rFonts w:cstheme="minorHAnsi"/>
                          <w:b/>
                          <w:sz w:val="24"/>
                          <w:szCs w:val="24"/>
                        </w:rPr>
                        <w:t>Abstract</w:t>
                      </w:r>
                    </w:p>
                    <w:p w14:paraId="6D06F2E5" w14:textId="77777777" w:rsidR="000075F5" w:rsidRDefault="000075F5" w:rsidP="00E30747">
                      <w:pPr>
                        <w:spacing w:after="0" w:line="240" w:lineRule="auto"/>
                        <w:ind w:firstLine="720"/>
                        <w:rPr>
                          <w:rFonts w:ascii="Arial" w:hAnsi="Arial" w:cs="Arial"/>
                        </w:rPr>
                      </w:pPr>
                      <w:r>
                        <w:rPr>
                          <w:rFonts w:ascii="Arial" w:eastAsia="Times New Roman" w:hAnsi="Arial" w:cs="Arial"/>
                          <w:bCs/>
                        </w:rPr>
                        <w:t>The “Insensitive Munitions (IM) law” passed by the U.S. Congress requires munitions to be safe throughout development and fielding, as unintentional detonation of munitions can result in loss of lives as well as tremendous cost and compromised capabilities. Six specific threats that can cause inadvertent detonation have been identified. While some of the threats such as slow cook-off can be addressed at the system level by modifying the case design, mitigating other threats including fragment impact and sympathetic reaction requires the use of insensitive explosives. Today’s available technology for insensitive explosives relies on formulating less sensitive but also low-performance high explosives or simply reducing the content of high explosive. This very often faces criticism as IM properties were achieved at the cost of explosive performance</w:t>
                      </w:r>
                      <w:r>
                        <w:rPr>
                          <w:rFonts w:ascii="Arial" w:hAnsi="Arial" w:cs="Arial"/>
                          <w:bCs/>
                        </w:rPr>
                        <w:t xml:space="preserve">. Therefore, </w:t>
                      </w:r>
                      <w:r>
                        <w:rPr>
                          <w:rFonts w:ascii="Arial" w:eastAsia="Times New Roman" w:hAnsi="Arial" w:cs="Arial"/>
                          <w:bCs/>
                        </w:rPr>
                        <w:t xml:space="preserve">current efforts focus on achieving IM properties while retaining or even improving the performance.  In this seminar, the latest development in several active research areas on insensitive explosives including nano, cocrystalline, and amorphous energetics will be covered. The focus will be given to the processing of nanoenergetics, or more specifically the spray drying approach for the preparation of cyclotrimethylenetrinitramine (RDX)-based nanocomposite microparticles, which </w:t>
                      </w:r>
                      <w:r>
                        <w:rPr>
                          <w:rFonts w:ascii="Arial" w:hAnsi="Arial" w:cs="Arial"/>
                        </w:rPr>
                        <w:t xml:space="preserve">consist of small RDX crystals uniformly and discretely dispersed in a binder. </w:t>
                      </w:r>
                      <w:r>
                        <w:rPr>
                          <w:rFonts w:ascii="Arial" w:eastAsia="Times New Roman" w:hAnsi="Arial" w:cs="Arial"/>
                          <w:bCs/>
                        </w:rPr>
                        <w:t xml:space="preserve">The </w:t>
                      </w:r>
                      <w:r>
                        <w:rPr>
                          <w:rFonts w:ascii="Arial" w:hAnsi="Arial" w:cs="Arial"/>
                        </w:rPr>
                        <w:t xml:space="preserve">crystallization of RDX along with the particle formation during spraying drying will be discussed for better control of crystal size, therefore, void size inside explosive formulations, a leading reason for the demonstrated insensitivity from nanoenergetics.  The spray drying method for nanoenergetics has tremendous manufacturing potential and the results from our investigation provide an important insight as to how a new class of explosive materials could be produced and studied using a materials science approach for IM applications. </w:t>
                      </w:r>
                    </w:p>
                    <w:p w14:paraId="62027C14" w14:textId="0BA60A0F" w:rsidR="000075F5" w:rsidRDefault="000075F5" w:rsidP="00DD791A">
                      <w:pPr>
                        <w:spacing w:after="80"/>
                        <w:ind w:right="-12" w:firstLine="720"/>
                      </w:pPr>
                    </w:p>
                    <w:p w14:paraId="319E712D" w14:textId="1867CAAC" w:rsidR="000075F5" w:rsidRDefault="000075F5" w:rsidP="00DD791A">
                      <w:pPr>
                        <w:spacing w:after="80"/>
                        <w:ind w:right="-12"/>
                      </w:pPr>
                      <w:r w:rsidRPr="00CA6393">
                        <w:rPr>
                          <w:rFonts w:cstheme="minorHAnsi"/>
                          <w:b/>
                          <w:sz w:val="24"/>
                          <w:szCs w:val="24"/>
                        </w:rPr>
                        <w:t>About the presenter</w:t>
                      </w:r>
                    </w:p>
                    <w:p w14:paraId="38C6F989" w14:textId="09464AFA" w:rsidR="000075F5" w:rsidRPr="00DD791A" w:rsidRDefault="000075F5" w:rsidP="00FF3166">
                      <w:pPr>
                        <w:spacing w:after="80"/>
                        <w:ind w:right="-12" w:firstLine="720"/>
                        <w:rPr>
                          <w:rFonts w:cstheme="minorHAnsi"/>
                          <w:b/>
                        </w:rPr>
                      </w:pPr>
                      <w:r>
                        <w:rPr>
                          <w:rFonts w:ascii="Arial" w:eastAsia="Times New Roman" w:hAnsi="Arial" w:cs="Arial"/>
                        </w:rPr>
                        <w:t xml:space="preserve">Dr. Hongwei Qiu is currently a Senior Scientist at Leidos Inc. Prior to this position, he was a research faculty member in the Department of Chemical Engineering and Materials Science at Stevens Institute of Technology </w:t>
                      </w:r>
                      <w:proofErr w:type="gramStart"/>
                      <w:r>
                        <w:rPr>
                          <w:rFonts w:ascii="Arial" w:eastAsia="Times New Roman" w:hAnsi="Arial" w:cs="Arial"/>
                        </w:rPr>
                        <w:t>between 2006-2013</w:t>
                      </w:r>
                      <w:proofErr w:type="gramEnd"/>
                      <w:r>
                        <w:rPr>
                          <w:rFonts w:ascii="Arial" w:eastAsia="Times New Roman" w:hAnsi="Arial" w:cs="Arial"/>
                        </w:rPr>
                        <w:t xml:space="preserve">. He received his BS from Qilu University of Technology and MS from Shanghai Institute of Optics and Fine Mechanics, Chinese Academy of Sciences in Materials Science and Engineering in China, and a Ph. D in Materials Engineering at Stevens Institute of Technology in 2006. </w:t>
                      </w:r>
                      <w:r>
                        <w:rPr>
                          <w:rFonts w:ascii="Arial" w:hAnsi="Arial" w:cs="Arial"/>
                        </w:rPr>
                        <w:t>His current research activities focus on processing and formulation of nanoenergetics, supporting several DOD</w:t>
                      </w:r>
                      <w:r w:rsidR="0065713C">
                        <w:rPr>
                          <w:rFonts w:ascii="Arial" w:hAnsi="Arial" w:cs="Arial"/>
                        </w:rPr>
                        <w:t xml:space="preserve"> </w:t>
                      </w:r>
                      <w:r w:rsidR="0065713C">
                        <w:rPr>
                          <w:rFonts w:ascii="Arial" w:eastAsiaTheme="minorEastAsia" w:hAnsi="Arial" w:cs="Arial"/>
                        </w:rPr>
                        <w:t xml:space="preserve">funded projects that aim to produce insensitive munitions. </w:t>
                      </w:r>
                    </w:p>
                  </w:txbxContent>
                </v:textbox>
              </v:shape>
            </w:pict>
          </mc:Fallback>
        </mc:AlternateContent>
      </w:r>
      <w:r w:rsidR="00DD791A">
        <w:rPr>
          <w:rFonts w:eastAsia="Times New Roman"/>
          <w:noProof/>
        </w:rPr>
        <w:t xml:space="preserve"> </w:t>
      </w:r>
    </w:p>
    <w:p w14:paraId="5D5194EC" w14:textId="5E9A10DD" w:rsidR="00774432" w:rsidRDefault="000075F5" w:rsidP="00CA6393">
      <w:pPr>
        <w:ind w:hanging="1080"/>
        <w:rPr>
          <w:noProof/>
        </w:rPr>
      </w:pPr>
      <w:r>
        <w:rPr>
          <w:noProof/>
        </w:rPr>
        <mc:AlternateContent>
          <mc:Choice Requires="wps">
            <w:drawing>
              <wp:anchor distT="45720" distB="45720" distL="114300" distR="114300" simplePos="0" relativeHeight="251670528" behindDoc="0" locked="0" layoutInCell="1" allowOverlap="1" wp14:anchorId="78694E8A" wp14:editId="6BC83066">
                <wp:simplePos x="0" y="0"/>
                <wp:positionH relativeFrom="column">
                  <wp:posOffset>-716915</wp:posOffset>
                </wp:positionH>
                <wp:positionV relativeFrom="paragraph">
                  <wp:posOffset>2102485</wp:posOffset>
                </wp:positionV>
                <wp:extent cx="2143125" cy="5955665"/>
                <wp:effectExtent l="0" t="0" r="2857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5955665"/>
                        </a:xfrm>
                        <a:prstGeom prst="rect">
                          <a:avLst/>
                        </a:prstGeom>
                        <a:solidFill>
                          <a:schemeClr val="accent4"/>
                        </a:solidFill>
                        <a:ln w="9525">
                          <a:solidFill>
                            <a:srgbClr val="000000"/>
                          </a:solidFill>
                          <a:miter lim="800000"/>
                          <a:headEnd/>
                          <a:tailEnd/>
                        </a:ln>
                      </wps:spPr>
                      <wps:txbx>
                        <w:txbxContent>
                          <w:p w14:paraId="45F30EDE" w14:textId="3196F384" w:rsidR="000075F5" w:rsidRDefault="000075F5" w:rsidP="00CC1C54">
                            <w:pPr>
                              <w:spacing w:after="0" w:line="240" w:lineRule="auto"/>
                              <w:jc w:val="center"/>
                              <w:rPr>
                                <w:b/>
                                <w:sz w:val="40"/>
                                <w:szCs w:val="40"/>
                              </w:rPr>
                            </w:pPr>
                            <w:r>
                              <w:rPr>
                                <w:b/>
                                <w:sz w:val="40"/>
                                <w:szCs w:val="40"/>
                              </w:rPr>
                              <w:t xml:space="preserve">    </w:t>
                            </w:r>
                          </w:p>
                          <w:p w14:paraId="15ABA84E" w14:textId="77777777" w:rsidR="000075F5" w:rsidRPr="00CC1C54" w:rsidRDefault="000075F5" w:rsidP="00CC1C54">
                            <w:pPr>
                              <w:spacing w:after="0" w:line="240" w:lineRule="auto"/>
                              <w:jc w:val="center"/>
                              <w:rPr>
                                <w:b/>
                                <w:sz w:val="40"/>
                                <w:szCs w:val="40"/>
                              </w:rPr>
                            </w:pPr>
                            <w:r w:rsidRPr="00CC1C54">
                              <w:rPr>
                                <w:b/>
                                <w:sz w:val="40"/>
                                <w:szCs w:val="40"/>
                              </w:rPr>
                              <w:t>Energetics Searches Faculty Candidate</w:t>
                            </w:r>
                          </w:p>
                          <w:p w14:paraId="4695F973" w14:textId="77777777" w:rsidR="000075F5" w:rsidRDefault="000075F5" w:rsidP="001756E4">
                            <w:pPr>
                              <w:jc w:val="center"/>
                              <w:rPr>
                                <w:b/>
                                <w:sz w:val="36"/>
                                <w:szCs w:val="36"/>
                              </w:rPr>
                            </w:pPr>
                          </w:p>
                          <w:p w14:paraId="028F824E" w14:textId="77777777" w:rsidR="000075F5" w:rsidRDefault="000075F5" w:rsidP="001756E4">
                            <w:pPr>
                              <w:jc w:val="center"/>
                              <w:rPr>
                                <w:b/>
                                <w:sz w:val="36"/>
                                <w:szCs w:val="36"/>
                              </w:rPr>
                            </w:pPr>
                          </w:p>
                          <w:p w14:paraId="2BECF52E" w14:textId="77777777" w:rsidR="000075F5" w:rsidRDefault="000075F5" w:rsidP="001756E4">
                            <w:pPr>
                              <w:jc w:val="center"/>
                              <w:rPr>
                                <w:b/>
                                <w:sz w:val="36"/>
                                <w:szCs w:val="36"/>
                              </w:rPr>
                            </w:pPr>
                            <w:r>
                              <w:rPr>
                                <w:b/>
                                <w:sz w:val="36"/>
                                <w:szCs w:val="36"/>
                              </w:rPr>
                              <w:t>Materials Engineering Faculty</w:t>
                            </w:r>
                            <w:r w:rsidRPr="001756E4">
                              <w:rPr>
                                <w:b/>
                                <w:sz w:val="36"/>
                                <w:szCs w:val="36"/>
                              </w:rPr>
                              <w:t xml:space="preserve"> Candidate</w:t>
                            </w:r>
                          </w:p>
                          <w:p w14:paraId="188E25CE" w14:textId="77777777" w:rsidR="000075F5" w:rsidRDefault="000075F5" w:rsidP="001756E4">
                            <w:pPr>
                              <w:jc w:val="center"/>
                              <w:rPr>
                                <w:b/>
                                <w:sz w:val="36"/>
                                <w:szCs w:val="36"/>
                              </w:rPr>
                            </w:pPr>
                          </w:p>
                          <w:p w14:paraId="0EBF2209" w14:textId="3881B946" w:rsidR="000075F5" w:rsidRDefault="000075F5" w:rsidP="00CA6393">
                            <w:pPr>
                              <w:jc w:val="center"/>
                              <w:rPr>
                                <w:b/>
                                <w:sz w:val="36"/>
                                <w:szCs w:val="36"/>
                              </w:rPr>
                            </w:pPr>
                            <w:r>
                              <w:rPr>
                                <w:b/>
                                <w:sz w:val="36"/>
                                <w:szCs w:val="36"/>
                              </w:rPr>
                              <w:t>June 2, 2016</w:t>
                            </w:r>
                          </w:p>
                          <w:p w14:paraId="62EBCA11" w14:textId="062B35B4" w:rsidR="000075F5" w:rsidRPr="005E29BC" w:rsidRDefault="000075F5" w:rsidP="005E29BC">
                            <w:pPr>
                              <w:spacing w:after="0"/>
                              <w:jc w:val="center"/>
                              <w:rPr>
                                <w:b/>
                                <w:color w:val="000000" w:themeColor="text1"/>
                                <w:sz w:val="24"/>
                                <w:szCs w:val="24"/>
                              </w:rPr>
                            </w:pPr>
                            <w:bookmarkStart w:id="0" w:name="_GoBack"/>
                            <w:r>
                              <w:rPr>
                                <w:b/>
                                <w:color w:val="000000" w:themeColor="text1"/>
                                <w:sz w:val="24"/>
                                <w:szCs w:val="24"/>
                              </w:rPr>
                              <w:t>US C</w:t>
                            </w:r>
                            <w:r w:rsidRPr="005E29BC">
                              <w:rPr>
                                <w:b/>
                                <w:color w:val="000000" w:themeColor="text1"/>
                                <w:sz w:val="24"/>
                                <w:szCs w:val="24"/>
                              </w:rPr>
                              <w:t>itizen only session</w:t>
                            </w:r>
                          </w:p>
                          <w:p w14:paraId="63AD9602" w14:textId="61DD5E76" w:rsidR="000075F5" w:rsidRDefault="0065713C" w:rsidP="005E29BC">
                            <w:pPr>
                              <w:spacing w:after="0"/>
                              <w:jc w:val="center"/>
                              <w:rPr>
                                <w:b/>
                                <w:color w:val="000000" w:themeColor="text1"/>
                                <w:sz w:val="24"/>
                                <w:szCs w:val="24"/>
                              </w:rPr>
                            </w:pPr>
                            <w:r>
                              <w:rPr>
                                <w:b/>
                                <w:color w:val="000000" w:themeColor="text1"/>
                                <w:sz w:val="24"/>
                                <w:szCs w:val="24"/>
                              </w:rPr>
                              <w:t xml:space="preserve"> 4:15 – 4</w:t>
                            </w:r>
                            <w:r w:rsidR="000075F5" w:rsidRPr="005E29BC">
                              <w:rPr>
                                <w:b/>
                                <w:color w:val="000000" w:themeColor="text1"/>
                                <w:sz w:val="24"/>
                                <w:szCs w:val="24"/>
                              </w:rPr>
                              <w:t>:30pm</w:t>
                            </w:r>
                          </w:p>
                          <w:p w14:paraId="42B7F6A2" w14:textId="77777777" w:rsidR="000075F5" w:rsidRPr="005E29BC" w:rsidRDefault="000075F5" w:rsidP="005E29BC">
                            <w:pPr>
                              <w:spacing w:after="0"/>
                              <w:jc w:val="center"/>
                              <w:rPr>
                                <w:b/>
                                <w:sz w:val="24"/>
                                <w:szCs w:val="24"/>
                              </w:rPr>
                            </w:pPr>
                          </w:p>
                          <w:p w14:paraId="55896219" w14:textId="67280A74" w:rsidR="000075F5" w:rsidRDefault="0065713C" w:rsidP="00CA6393">
                            <w:pPr>
                              <w:jc w:val="center"/>
                              <w:rPr>
                                <w:b/>
                                <w:sz w:val="36"/>
                                <w:szCs w:val="36"/>
                              </w:rPr>
                            </w:pPr>
                            <w:r>
                              <w:rPr>
                                <w:b/>
                                <w:sz w:val="36"/>
                                <w:szCs w:val="36"/>
                              </w:rPr>
                              <w:t xml:space="preserve"> 3:15</w:t>
                            </w:r>
                            <w:r w:rsidR="000075F5">
                              <w:rPr>
                                <w:b/>
                                <w:sz w:val="36"/>
                                <w:szCs w:val="36"/>
                              </w:rPr>
                              <w:t>pm Seminar</w:t>
                            </w:r>
                          </w:p>
                          <w:p w14:paraId="12854714" w14:textId="2350335B" w:rsidR="000075F5" w:rsidRDefault="000075F5" w:rsidP="00CA6393">
                            <w:pPr>
                              <w:jc w:val="center"/>
                              <w:rPr>
                                <w:b/>
                                <w:sz w:val="36"/>
                                <w:szCs w:val="36"/>
                              </w:rPr>
                            </w:pPr>
                            <w:r>
                              <w:rPr>
                                <w:b/>
                                <w:sz w:val="36"/>
                                <w:szCs w:val="36"/>
                              </w:rPr>
                              <w:t>ARMS 1103</w:t>
                            </w:r>
                          </w:p>
                          <w:bookmarkEnd w:id="0"/>
                          <w:p w14:paraId="204D0A6F" w14:textId="77777777" w:rsidR="000075F5" w:rsidRDefault="000075F5" w:rsidP="001756E4">
                            <w:pPr>
                              <w:jc w:val="center"/>
                              <w:rPr>
                                <w:b/>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694E8A" id="Text Box 2" o:spid="_x0000_s1027" type="#_x0000_t202" style="position:absolute;margin-left:-56.45pt;margin-top:165.55pt;width:168.75pt;height:468.9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" fillcolor="#ffc000 [3207]">
                <v:textbox>
                  <w:txbxContent>
                    <w:p w14:paraId="45F30EDE" w14:textId="3196F384" w:rsidR="000075F5" w:rsidRDefault="000075F5" w:rsidP="00CC1C54">
                      <w:pPr>
                        <w:spacing w:after="0" w:line="240" w:lineRule="auto"/>
                        <w:jc w:val="center"/>
                        <w:rPr>
                          <w:b/>
                          <w:sz w:val="40"/>
                          <w:szCs w:val="40"/>
                        </w:rPr>
                      </w:pPr>
                      <w:r>
                        <w:rPr>
                          <w:b/>
                          <w:sz w:val="40"/>
                          <w:szCs w:val="40"/>
                        </w:rPr>
                        <w:t xml:space="preserve">    </w:t>
                      </w:r>
                    </w:p>
                    <w:p w14:paraId="15ABA84E" w14:textId="77777777" w:rsidR="000075F5" w:rsidRPr="00CC1C54" w:rsidRDefault="000075F5" w:rsidP="00CC1C54">
                      <w:pPr>
                        <w:spacing w:after="0" w:line="240" w:lineRule="auto"/>
                        <w:jc w:val="center"/>
                        <w:rPr>
                          <w:b/>
                          <w:sz w:val="40"/>
                          <w:szCs w:val="40"/>
                        </w:rPr>
                      </w:pPr>
                      <w:r w:rsidRPr="00CC1C54">
                        <w:rPr>
                          <w:b/>
                          <w:sz w:val="40"/>
                          <w:szCs w:val="40"/>
                        </w:rPr>
                        <w:t>Energetics Searches Faculty Candidate</w:t>
                      </w:r>
                    </w:p>
                    <w:p w14:paraId="4695F973" w14:textId="77777777" w:rsidR="000075F5" w:rsidRDefault="000075F5" w:rsidP="001756E4">
                      <w:pPr>
                        <w:jc w:val="center"/>
                        <w:rPr>
                          <w:b/>
                          <w:sz w:val="36"/>
                          <w:szCs w:val="36"/>
                        </w:rPr>
                      </w:pPr>
                    </w:p>
                    <w:p w14:paraId="028F824E" w14:textId="77777777" w:rsidR="000075F5" w:rsidRDefault="000075F5" w:rsidP="001756E4">
                      <w:pPr>
                        <w:jc w:val="center"/>
                        <w:rPr>
                          <w:b/>
                          <w:sz w:val="36"/>
                          <w:szCs w:val="36"/>
                        </w:rPr>
                      </w:pPr>
                    </w:p>
                    <w:p w14:paraId="2BECF52E" w14:textId="77777777" w:rsidR="000075F5" w:rsidRDefault="000075F5" w:rsidP="001756E4">
                      <w:pPr>
                        <w:jc w:val="center"/>
                        <w:rPr>
                          <w:b/>
                          <w:sz w:val="36"/>
                          <w:szCs w:val="36"/>
                        </w:rPr>
                      </w:pPr>
                      <w:r>
                        <w:rPr>
                          <w:b/>
                          <w:sz w:val="36"/>
                          <w:szCs w:val="36"/>
                        </w:rPr>
                        <w:t>Materials Engineering Faculty</w:t>
                      </w:r>
                      <w:r w:rsidRPr="001756E4">
                        <w:rPr>
                          <w:b/>
                          <w:sz w:val="36"/>
                          <w:szCs w:val="36"/>
                        </w:rPr>
                        <w:t xml:space="preserve"> Candidate</w:t>
                      </w:r>
                    </w:p>
                    <w:p w14:paraId="188E25CE" w14:textId="77777777" w:rsidR="000075F5" w:rsidRDefault="000075F5" w:rsidP="001756E4">
                      <w:pPr>
                        <w:jc w:val="center"/>
                        <w:rPr>
                          <w:b/>
                          <w:sz w:val="36"/>
                          <w:szCs w:val="36"/>
                        </w:rPr>
                      </w:pPr>
                    </w:p>
                    <w:p w14:paraId="0EBF2209" w14:textId="3881B946" w:rsidR="000075F5" w:rsidRDefault="000075F5" w:rsidP="00CA6393">
                      <w:pPr>
                        <w:jc w:val="center"/>
                        <w:rPr>
                          <w:b/>
                          <w:sz w:val="36"/>
                          <w:szCs w:val="36"/>
                        </w:rPr>
                      </w:pPr>
                      <w:r>
                        <w:rPr>
                          <w:b/>
                          <w:sz w:val="36"/>
                          <w:szCs w:val="36"/>
                        </w:rPr>
                        <w:t>June 2, 2016</w:t>
                      </w:r>
                    </w:p>
                    <w:p w14:paraId="62EBCA11" w14:textId="062B35B4" w:rsidR="000075F5" w:rsidRPr="005E29BC" w:rsidRDefault="000075F5" w:rsidP="005E29BC">
                      <w:pPr>
                        <w:spacing w:after="0"/>
                        <w:jc w:val="center"/>
                        <w:rPr>
                          <w:b/>
                          <w:color w:val="000000" w:themeColor="text1"/>
                          <w:sz w:val="24"/>
                          <w:szCs w:val="24"/>
                        </w:rPr>
                      </w:pPr>
                      <w:r>
                        <w:rPr>
                          <w:b/>
                          <w:color w:val="000000" w:themeColor="text1"/>
                          <w:sz w:val="24"/>
                          <w:szCs w:val="24"/>
                        </w:rPr>
                        <w:t>US C</w:t>
                      </w:r>
                      <w:r w:rsidRPr="005E29BC">
                        <w:rPr>
                          <w:b/>
                          <w:color w:val="000000" w:themeColor="text1"/>
                          <w:sz w:val="24"/>
                          <w:szCs w:val="24"/>
                        </w:rPr>
                        <w:t>itizen only session</w:t>
                      </w:r>
                    </w:p>
                    <w:p w14:paraId="63AD9602" w14:textId="61DD5E76" w:rsidR="000075F5" w:rsidRDefault="0065713C" w:rsidP="005E29BC">
                      <w:pPr>
                        <w:spacing w:after="0"/>
                        <w:jc w:val="center"/>
                        <w:rPr>
                          <w:b/>
                          <w:color w:val="000000" w:themeColor="text1"/>
                          <w:sz w:val="24"/>
                          <w:szCs w:val="24"/>
                        </w:rPr>
                      </w:pPr>
                      <w:r>
                        <w:rPr>
                          <w:b/>
                          <w:color w:val="000000" w:themeColor="text1"/>
                          <w:sz w:val="24"/>
                          <w:szCs w:val="24"/>
                        </w:rPr>
                        <w:t xml:space="preserve"> 4:15 – 4</w:t>
                      </w:r>
                      <w:r w:rsidR="000075F5" w:rsidRPr="005E29BC">
                        <w:rPr>
                          <w:b/>
                          <w:color w:val="000000" w:themeColor="text1"/>
                          <w:sz w:val="24"/>
                          <w:szCs w:val="24"/>
                        </w:rPr>
                        <w:t>:30pm</w:t>
                      </w:r>
                    </w:p>
                    <w:p w14:paraId="42B7F6A2" w14:textId="77777777" w:rsidR="000075F5" w:rsidRPr="005E29BC" w:rsidRDefault="000075F5" w:rsidP="005E29BC">
                      <w:pPr>
                        <w:spacing w:after="0"/>
                        <w:jc w:val="center"/>
                        <w:rPr>
                          <w:b/>
                          <w:sz w:val="24"/>
                          <w:szCs w:val="24"/>
                        </w:rPr>
                      </w:pPr>
                    </w:p>
                    <w:p w14:paraId="55896219" w14:textId="67280A74" w:rsidR="000075F5" w:rsidRDefault="0065713C" w:rsidP="00CA6393">
                      <w:pPr>
                        <w:jc w:val="center"/>
                        <w:rPr>
                          <w:b/>
                          <w:sz w:val="36"/>
                          <w:szCs w:val="36"/>
                        </w:rPr>
                      </w:pPr>
                      <w:r>
                        <w:rPr>
                          <w:b/>
                          <w:sz w:val="36"/>
                          <w:szCs w:val="36"/>
                        </w:rPr>
                        <w:t xml:space="preserve"> 3:15</w:t>
                      </w:r>
                      <w:r w:rsidR="000075F5">
                        <w:rPr>
                          <w:b/>
                          <w:sz w:val="36"/>
                          <w:szCs w:val="36"/>
                        </w:rPr>
                        <w:t>pm Seminar</w:t>
                      </w:r>
                    </w:p>
                    <w:p w14:paraId="12854714" w14:textId="2350335B" w:rsidR="000075F5" w:rsidRDefault="000075F5" w:rsidP="00CA6393">
                      <w:pPr>
                        <w:jc w:val="center"/>
                        <w:rPr>
                          <w:b/>
                          <w:sz w:val="36"/>
                          <w:szCs w:val="36"/>
                        </w:rPr>
                      </w:pPr>
                      <w:r>
                        <w:rPr>
                          <w:b/>
                          <w:sz w:val="36"/>
                          <w:szCs w:val="36"/>
                        </w:rPr>
                        <w:t>ARMS 1103</w:t>
                      </w:r>
                    </w:p>
                    <w:p w14:paraId="204D0A6F" w14:textId="77777777" w:rsidR="000075F5" w:rsidRDefault="000075F5" w:rsidP="001756E4">
                      <w:pPr>
                        <w:jc w:val="center"/>
                        <w:rPr>
                          <w:b/>
                          <w:sz w:val="36"/>
                          <w:szCs w:val="36"/>
                        </w:rPr>
                      </w:pPr>
                    </w:p>
                  </w:txbxContent>
                </v:textbox>
                <w10:wrap type="square"/>
              </v:shape>
            </w:pict>
          </mc:Fallback>
        </mc:AlternateContent>
      </w:r>
      <w:r w:rsidR="00CA6393">
        <w:rPr>
          <w:rFonts w:eastAsia="Times New Roman"/>
          <w:noProof/>
        </w:rPr>
        <w:t xml:space="preserve">  </w:t>
      </w:r>
      <w:r>
        <w:rPr>
          <w:noProof/>
        </w:rPr>
        <w:drawing>
          <wp:inline distT="0" distB="0" distL="0" distR="0" wp14:anchorId="4BF25018" wp14:editId="29F777C5">
            <wp:extent cx="2030730" cy="2030730"/>
            <wp:effectExtent l="0" t="0" r="7620" b="7620"/>
            <wp:docPr id="1" name="Picture 1" descr="C:\Users\Hongwei\Desktop\3ac46a1.jpg"/>
            <wp:cNvGraphicFramePr/>
            <a:graphic xmlns:a="http://schemas.openxmlformats.org/drawingml/2006/main">
              <a:graphicData uri="http://schemas.openxmlformats.org/drawingml/2006/picture">
                <pic:pic xmlns:pic="http://schemas.openxmlformats.org/drawingml/2006/picture">
                  <pic:nvPicPr>
                    <pic:cNvPr id="1" name="Picture 1" descr="C:\Users\Hongwei\Desktop\3ac46a1.jp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0730" cy="2030730"/>
                    </a:xfrm>
                    <a:prstGeom prst="rect">
                      <a:avLst/>
                    </a:prstGeom>
                    <a:noFill/>
                    <a:ln>
                      <a:noFill/>
                    </a:ln>
                  </pic:spPr>
                </pic:pic>
              </a:graphicData>
            </a:graphic>
          </wp:inline>
        </w:drawing>
      </w:r>
    </w:p>
    <w:sectPr w:rsidR="00774432" w:rsidSect="0064235B">
      <w:pgSz w:w="12240" w:h="15840"/>
      <w:pgMar w:top="108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5B"/>
    <w:rsid w:val="000075F5"/>
    <w:rsid w:val="00053035"/>
    <w:rsid w:val="000D7188"/>
    <w:rsid w:val="000F3560"/>
    <w:rsid w:val="001756E4"/>
    <w:rsid w:val="001B3C5F"/>
    <w:rsid w:val="001F28E0"/>
    <w:rsid w:val="001F5B1C"/>
    <w:rsid w:val="003214FB"/>
    <w:rsid w:val="00374683"/>
    <w:rsid w:val="003830C9"/>
    <w:rsid w:val="003B0F61"/>
    <w:rsid w:val="003F74A6"/>
    <w:rsid w:val="00412C2D"/>
    <w:rsid w:val="004C6880"/>
    <w:rsid w:val="00593A86"/>
    <w:rsid w:val="005A2AED"/>
    <w:rsid w:val="005E29BC"/>
    <w:rsid w:val="0064235B"/>
    <w:rsid w:val="0065713C"/>
    <w:rsid w:val="00697CA8"/>
    <w:rsid w:val="006A1F99"/>
    <w:rsid w:val="006B1905"/>
    <w:rsid w:val="006C55F6"/>
    <w:rsid w:val="00774432"/>
    <w:rsid w:val="007972B2"/>
    <w:rsid w:val="007C599F"/>
    <w:rsid w:val="007E60D7"/>
    <w:rsid w:val="008B7CE8"/>
    <w:rsid w:val="009317C4"/>
    <w:rsid w:val="00951902"/>
    <w:rsid w:val="009578F3"/>
    <w:rsid w:val="00981478"/>
    <w:rsid w:val="00A2167F"/>
    <w:rsid w:val="00B35BAF"/>
    <w:rsid w:val="00B42C26"/>
    <w:rsid w:val="00B66855"/>
    <w:rsid w:val="00C20BF3"/>
    <w:rsid w:val="00C36855"/>
    <w:rsid w:val="00C72AD2"/>
    <w:rsid w:val="00CA6393"/>
    <w:rsid w:val="00CB410A"/>
    <w:rsid w:val="00CC1C54"/>
    <w:rsid w:val="00D82F9B"/>
    <w:rsid w:val="00DD791A"/>
    <w:rsid w:val="00DF27FC"/>
    <w:rsid w:val="00E30747"/>
    <w:rsid w:val="00EA123C"/>
    <w:rsid w:val="00EB5BC0"/>
    <w:rsid w:val="00F0654A"/>
    <w:rsid w:val="00F91B83"/>
    <w:rsid w:val="00FC06D7"/>
    <w:rsid w:val="00FF31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65B0D0"/>
  <w15:docId w15:val="{18DB07C5-BB3A-4F84-B841-A0A0B4BC5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668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744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235B"/>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E6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0D7"/>
    <w:rPr>
      <w:rFonts w:ascii="Segoe UI" w:hAnsi="Segoe UI" w:cs="Segoe UI"/>
      <w:sz w:val="18"/>
      <w:szCs w:val="18"/>
    </w:rPr>
  </w:style>
  <w:style w:type="character" w:customStyle="1" w:styleId="Heading3Char">
    <w:name w:val="Heading 3 Char"/>
    <w:basedOn w:val="DefaultParagraphFont"/>
    <w:link w:val="Heading3"/>
    <w:uiPriority w:val="9"/>
    <w:rsid w:val="00774432"/>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774432"/>
  </w:style>
  <w:style w:type="character" w:styleId="Hyperlink">
    <w:name w:val="Hyperlink"/>
    <w:basedOn w:val="DefaultParagraphFont"/>
    <w:uiPriority w:val="99"/>
    <w:semiHidden/>
    <w:unhideWhenUsed/>
    <w:rsid w:val="00774432"/>
    <w:rPr>
      <w:color w:val="0000FF"/>
      <w:u w:val="single"/>
    </w:rPr>
  </w:style>
  <w:style w:type="character" w:styleId="Strong">
    <w:name w:val="Strong"/>
    <w:basedOn w:val="DefaultParagraphFont"/>
    <w:uiPriority w:val="22"/>
    <w:qFormat/>
    <w:rsid w:val="00B66855"/>
    <w:rPr>
      <w:b/>
      <w:bCs/>
    </w:rPr>
  </w:style>
  <w:style w:type="character" w:customStyle="1" w:styleId="Heading2Char">
    <w:name w:val="Heading 2 Char"/>
    <w:basedOn w:val="DefaultParagraphFont"/>
    <w:link w:val="Heading2"/>
    <w:uiPriority w:val="9"/>
    <w:semiHidden/>
    <w:rsid w:val="00B66855"/>
    <w:rPr>
      <w:rFonts w:asciiTheme="majorHAnsi" w:eastAsiaTheme="majorEastAsia" w:hAnsiTheme="majorHAnsi" w:cstheme="majorBidi"/>
      <w:color w:val="2E74B5" w:themeColor="accent1" w:themeShade="BF"/>
      <w:sz w:val="26"/>
      <w:szCs w:val="26"/>
    </w:rPr>
  </w:style>
  <w:style w:type="paragraph" w:customStyle="1" w:styleId="Default">
    <w:name w:val="Default"/>
    <w:rsid w:val="00DD791A"/>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782621">
      <w:bodyDiv w:val="1"/>
      <w:marLeft w:val="0"/>
      <w:marRight w:val="0"/>
      <w:marTop w:val="0"/>
      <w:marBottom w:val="0"/>
      <w:divBdr>
        <w:top w:val="none" w:sz="0" w:space="0" w:color="auto"/>
        <w:left w:val="none" w:sz="0" w:space="0" w:color="auto"/>
        <w:bottom w:val="none" w:sz="0" w:space="0" w:color="auto"/>
        <w:right w:val="none" w:sz="0" w:space="0" w:color="auto"/>
      </w:divBdr>
    </w:div>
    <w:div w:id="489754283">
      <w:bodyDiv w:val="1"/>
      <w:marLeft w:val="0"/>
      <w:marRight w:val="0"/>
      <w:marTop w:val="0"/>
      <w:marBottom w:val="0"/>
      <w:divBdr>
        <w:top w:val="none" w:sz="0" w:space="0" w:color="auto"/>
        <w:left w:val="none" w:sz="0" w:space="0" w:color="auto"/>
        <w:bottom w:val="none" w:sz="0" w:space="0" w:color="auto"/>
        <w:right w:val="none" w:sz="0" w:space="0" w:color="auto"/>
      </w:divBdr>
    </w:div>
    <w:div w:id="716316618">
      <w:bodyDiv w:val="1"/>
      <w:marLeft w:val="0"/>
      <w:marRight w:val="0"/>
      <w:marTop w:val="0"/>
      <w:marBottom w:val="0"/>
      <w:divBdr>
        <w:top w:val="none" w:sz="0" w:space="0" w:color="auto"/>
        <w:left w:val="none" w:sz="0" w:space="0" w:color="auto"/>
        <w:bottom w:val="none" w:sz="0" w:space="0" w:color="auto"/>
        <w:right w:val="none" w:sz="0" w:space="0" w:color="auto"/>
      </w:divBdr>
    </w:div>
    <w:div w:id="779760256">
      <w:bodyDiv w:val="1"/>
      <w:marLeft w:val="0"/>
      <w:marRight w:val="0"/>
      <w:marTop w:val="0"/>
      <w:marBottom w:val="0"/>
      <w:divBdr>
        <w:top w:val="none" w:sz="0" w:space="0" w:color="auto"/>
        <w:left w:val="none" w:sz="0" w:space="0" w:color="auto"/>
        <w:bottom w:val="none" w:sz="0" w:space="0" w:color="auto"/>
        <w:right w:val="none" w:sz="0" w:space="0" w:color="auto"/>
      </w:divBdr>
    </w:div>
    <w:div w:id="827405151">
      <w:bodyDiv w:val="1"/>
      <w:marLeft w:val="0"/>
      <w:marRight w:val="0"/>
      <w:marTop w:val="0"/>
      <w:marBottom w:val="0"/>
      <w:divBdr>
        <w:top w:val="none" w:sz="0" w:space="0" w:color="auto"/>
        <w:left w:val="none" w:sz="0" w:space="0" w:color="auto"/>
        <w:bottom w:val="none" w:sz="0" w:space="0" w:color="auto"/>
        <w:right w:val="none" w:sz="0" w:space="0" w:color="auto"/>
      </w:divBdr>
    </w:div>
    <w:div w:id="967511093">
      <w:bodyDiv w:val="1"/>
      <w:marLeft w:val="0"/>
      <w:marRight w:val="0"/>
      <w:marTop w:val="0"/>
      <w:marBottom w:val="0"/>
      <w:divBdr>
        <w:top w:val="none" w:sz="0" w:space="0" w:color="auto"/>
        <w:left w:val="none" w:sz="0" w:space="0" w:color="auto"/>
        <w:bottom w:val="none" w:sz="0" w:space="0" w:color="auto"/>
        <w:right w:val="none" w:sz="0" w:space="0" w:color="auto"/>
      </w:divBdr>
    </w:div>
    <w:div w:id="191627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9EC2B6D4</Template>
  <TotalTime>0</TotalTime>
  <Pages>1</Pages>
  <Words>1</Words>
  <Characters>11</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Coar, Stacey L</dc:creator>
  <cp:keywords/>
  <dc:description/>
  <cp:lastModifiedBy>Coar, Stacey L</cp:lastModifiedBy>
  <cp:revision>2</cp:revision>
  <cp:lastPrinted>2016-05-23T20:07:00Z</cp:lastPrinted>
  <dcterms:created xsi:type="dcterms:W3CDTF">2016-05-23T20:12:00Z</dcterms:created>
  <dcterms:modified xsi:type="dcterms:W3CDTF">2016-05-23T20:12:00Z</dcterms:modified>
</cp:coreProperties>
</file>