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ABC" w:rsidRDefault="006C7A9D" w:rsidP="00C528A9">
      <w:pPr>
        <w:ind w:left="2340" w:hanging="3330"/>
      </w:pPr>
      <w:r w:rsidRPr="006C7A9D">
        <w:rPr>
          <w:noProof/>
        </w:rPr>
        <mc:AlternateContent>
          <mc:Choice Requires="wps">
            <w:drawing>
              <wp:anchor distT="0" distB="0" distL="114300" distR="114300" simplePos="0" relativeHeight="251661312" behindDoc="0" locked="0" layoutInCell="1" allowOverlap="1" wp14:anchorId="2E8F8641" wp14:editId="531E39EA">
                <wp:simplePos x="0" y="0"/>
                <wp:positionH relativeFrom="column">
                  <wp:posOffset>1642745</wp:posOffset>
                </wp:positionH>
                <wp:positionV relativeFrom="paragraph">
                  <wp:posOffset>1221740</wp:posOffset>
                </wp:positionV>
                <wp:extent cx="4666615" cy="322580"/>
                <wp:effectExtent l="0" t="0" r="0" b="0"/>
                <wp:wrapNone/>
                <wp:docPr id="9" name="Rectangle 8"/>
                <wp:cNvGraphicFramePr/>
                <a:graphic xmlns:a="http://schemas.openxmlformats.org/drawingml/2006/main">
                  <a:graphicData uri="http://schemas.microsoft.com/office/word/2010/wordprocessingShape">
                    <wps:wsp>
                      <wps:cNvSpPr/>
                      <wps:spPr>
                        <a:xfrm>
                          <a:off x="0" y="0"/>
                          <a:ext cx="4666615" cy="322580"/>
                        </a:xfrm>
                        <a:prstGeom prst="rect">
                          <a:avLst/>
                        </a:prstGeom>
                      </wps:spPr>
                      <wps:bodyPr wrap="square">
                        <a:spAutoFit/>
                      </wps:bodyPr>
                    </wps:wsp>
                  </a:graphicData>
                </a:graphic>
              </wp:anchor>
            </w:drawing>
          </mc:Choice>
          <mc:Fallback>
            <w:pict>
              <v:rect w14:anchorId="43826330" id="Rectangle 8" o:spid="_x0000_s1026" style="position:absolute;margin-left:129.35pt;margin-top:96.2pt;width:367.45pt;height:2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" filled="f" stroked="f">
                <v:textbox style="mso-fit-shape-to-text:t"/>
              </v:rect>
            </w:pict>
          </mc:Fallback>
        </mc:AlternateContent>
      </w:r>
      <w:r w:rsidRPr="006C7A9D">
        <w:rPr>
          <w:noProof/>
        </w:rPr>
        <mc:AlternateContent>
          <mc:Choice Requires="wps">
            <w:drawing>
              <wp:anchor distT="0" distB="0" distL="114300" distR="114300" simplePos="0" relativeHeight="251662336" behindDoc="0" locked="0" layoutInCell="1" allowOverlap="1" wp14:anchorId="49A098BA" wp14:editId="311005CB">
                <wp:simplePos x="0" y="0"/>
                <wp:positionH relativeFrom="column">
                  <wp:posOffset>1511300</wp:posOffset>
                </wp:positionH>
                <wp:positionV relativeFrom="paragraph">
                  <wp:posOffset>575945</wp:posOffset>
                </wp:positionV>
                <wp:extent cx="4899025" cy="368935"/>
                <wp:effectExtent l="0" t="0" r="0" b="0"/>
                <wp:wrapNone/>
                <wp:docPr id="10" name="Rectangle 9"/>
                <wp:cNvGraphicFramePr/>
                <a:graphic xmlns:a="http://schemas.openxmlformats.org/drawingml/2006/main">
                  <a:graphicData uri="http://schemas.microsoft.com/office/word/2010/wordprocessingShape">
                    <wps:wsp>
                      <wps:cNvSpPr/>
                      <wps:spPr>
                        <a:xfrm>
                          <a:off x="0" y="0"/>
                          <a:ext cx="4899025" cy="368935"/>
                        </a:xfrm>
                        <a:prstGeom prst="rect">
                          <a:avLst/>
                        </a:prstGeom>
                      </wps:spPr>
                      <wps:bodyPr wrap="square">
                        <a:spAutoFit/>
                      </wps:bodyPr>
                    </wps:wsp>
                  </a:graphicData>
                </a:graphic>
              </wp:anchor>
            </w:drawing>
          </mc:Choice>
          <mc:Fallback>
            <w:pict>
              <v:rect w14:anchorId="7DB5D17C" id="Rectangle 9" o:spid="_x0000_s1026" style="position:absolute;margin-left:119pt;margin-top:45.35pt;width:385.75pt;height:29.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" filled="f" stroked="f">
                <v:textbox style="mso-fit-shape-to-text:t"/>
              </v:rect>
            </w:pict>
          </mc:Fallback>
        </mc:AlternateContent>
      </w:r>
      <w:r w:rsidRPr="006C7A9D">
        <w:rPr>
          <w:noProof/>
        </w:rPr>
        <w:drawing>
          <wp:anchor distT="0" distB="0" distL="114300" distR="114300" simplePos="0" relativeHeight="251664384" behindDoc="0" locked="0" layoutInCell="1" allowOverlap="1" wp14:anchorId="4EBAF7A4" wp14:editId="75BB1F93">
            <wp:simplePos x="0" y="0"/>
            <wp:positionH relativeFrom="column">
              <wp:posOffset>-586105</wp:posOffset>
            </wp:positionH>
            <wp:positionV relativeFrom="paragraph">
              <wp:posOffset>-532130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C7A9D">
        <w:rPr>
          <w:noProof/>
        </w:rPr>
        <w:drawing>
          <wp:anchor distT="0" distB="0" distL="114300" distR="114300" simplePos="0" relativeHeight="251665408" behindDoc="0" locked="0" layoutInCell="1" allowOverlap="1" wp14:anchorId="26B731CE" wp14:editId="5CFE78C9">
            <wp:simplePos x="0" y="0"/>
            <wp:positionH relativeFrom="column">
              <wp:posOffset>4537710</wp:posOffset>
            </wp:positionH>
            <wp:positionV relativeFrom="paragraph">
              <wp:posOffset>-642620</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r>
        <w:t xml:space="preserve">    </w:t>
      </w:r>
    </w:p>
    <w:p w:rsidR="00C528A9" w:rsidRDefault="001C5F00" w:rsidP="00C528A9">
      <w:pPr>
        <w:ind w:left="-1080" w:firstLine="90"/>
        <w:rPr>
          <w:rFonts w:eastAsia="Times New Roman"/>
          <w:noProof/>
        </w:rPr>
      </w:pPr>
      <w:r w:rsidRPr="006C7A9D">
        <w:rPr>
          <w:noProof/>
        </w:rPr>
        <mc:AlternateContent>
          <mc:Choice Requires="wps">
            <w:drawing>
              <wp:anchor distT="0" distB="0" distL="114300" distR="114300" simplePos="0" relativeHeight="251669504" behindDoc="0" locked="0" layoutInCell="1" allowOverlap="1" wp14:anchorId="63E1D344" wp14:editId="6972B609">
                <wp:simplePos x="0" y="0"/>
                <wp:positionH relativeFrom="column">
                  <wp:posOffset>1447800</wp:posOffset>
                </wp:positionH>
                <wp:positionV relativeFrom="paragraph">
                  <wp:posOffset>285750</wp:posOffset>
                </wp:positionV>
                <wp:extent cx="5105400" cy="8429625"/>
                <wp:effectExtent l="0" t="0" r="0" b="0"/>
                <wp:wrapNone/>
                <wp:docPr id="4" name="Rectangle 3"/>
                <wp:cNvGraphicFramePr/>
                <a:graphic xmlns:a="http://schemas.openxmlformats.org/drawingml/2006/main">
                  <a:graphicData uri="http://schemas.microsoft.com/office/word/2010/wordprocessingShape">
                    <wps:wsp>
                      <wps:cNvSpPr/>
                      <wps:spPr>
                        <a:xfrm>
                          <a:off x="0" y="0"/>
                          <a:ext cx="5105400" cy="8429625"/>
                        </a:xfrm>
                        <a:prstGeom prst="rect">
                          <a:avLst/>
                        </a:prstGeom>
                      </wps:spPr>
                      <wps:txbx>
                        <w:txbxContent>
                          <w:p w:rsidR="0005078C" w:rsidRDefault="0005078C" w:rsidP="001C5F00">
                            <w:pPr>
                              <w:spacing w:after="0" w:line="240" w:lineRule="auto"/>
                              <w:jc w:val="center"/>
                              <w:rPr>
                                <w:rFonts w:cs="Times New Roman"/>
                                <w:b/>
                                <w:sz w:val="28"/>
                                <w:szCs w:val="28"/>
                              </w:rPr>
                            </w:pPr>
                          </w:p>
                          <w:p w:rsidR="001C5F00" w:rsidRPr="001C5F00" w:rsidRDefault="001C5F00" w:rsidP="001C5F00">
                            <w:pPr>
                              <w:spacing w:after="0" w:line="240" w:lineRule="auto"/>
                              <w:jc w:val="center"/>
                              <w:rPr>
                                <w:rFonts w:ascii="Times New Roman" w:hAnsi="Times New Roman" w:cs="Times New Roman"/>
                                <w:b/>
                                <w:sz w:val="28"/>
                                <w:szCs w:val="28"/>
                              </w:rPr>
                            </w:pPr>
                            <w:r w:rsidRPr="001C5F00">
                              <w:rPr>
                                <w:rFonts w:cs="Times New Roman"/>
                                <w:b/>
                                <w:sz w:val="28"/>
                                <w:szCs w:val="28"/>
                              </w:rPr>
                              <w:t xml:space="preserve">Professor Jing Zhang, </w:t>
                            </w:r>
                            <w:proofErr w:type="spellStart"/>
                            <w:r w:rsidRPr="001C5F00">
                              <w:rPr>
                                <w:rFonts w:cs="Times New Roman"/>
                                <w:b/>
                                <w:sz w:val="28"/>
                                <w:szCs w:val="28"/>
                              </w:rPr>
                              <w:t>Ph.D</w:t>
                            </w:r>
                            <w:proofErr w:type="spellEnd"/>
                          </w:p>
                          <w:p w:rsidR="001C5F00" w:rsidRPr="00E63F19" w:rsidRDefault="001C5F00" w:rsidP="001C5F00">
                            <w:pPr>
                              <w:spacing w:after="0" w:line="240" w:lineRule="auto"/>
                              <w:jc w:val="center"/>
                              <w:rPr>
                                <w:rFonts w:cs="Times New Roman"/>
                                <w:i/>
                                <w:sz w:val="28"/>
                                <w:szCs w:val="28"/>
                              </w:rPr>
                            </w:pPr>
                            <w:r w:rsidRPr="00E63F19">
                              <w:rPr>
                                <w:rFonts w:cs="Times New Roman"/>
                                <w:i/>
                                <w:sz w:val="28"/>
                                <w:szCs w:val="28"/>
                              </w:rPr>
                              <w:t xml:space="preserve">Assistant Professor of Mechanical Engineering, </w:t>
                            </w:r>
                          </w:p>
                          <w:p w:rsidR="001C5F00" w:rsidRDefault="001C5F00" w:rsidP="001C5F00">
                            <w:pPr>
                              <w:spacing w:after="0" w:line="240" w:lineRule="auto"/>
                              <w:jc w:val="center"/>
                              <w:rPr>
                                <w:rFonts w:cs="Times New Roman"/>
                                <w:i/>
                                <w:sz w:val="28"/>
                                <w:szCs w:val="28"/>
                              </w:rPr>
                            </w:pPr>
                            <w:r w:rsidRPr="00E63F19">
                              <w:rPr>
                                <w:rFonts w:cs="Times New Roman"/>
                                <w:i/>
                                <w:sz w:val="28"/>
                                <w:szCs w:val="28"/>
                              </w:rPr>
                              <w:t>Indiana University Purdue University Indianapolis, IN</w:t>
                            </w:r>
                          </w:p>
                          <w:p w:rsidR="0005078C" w:rsidRPr="00E63F19" w:rsidRDefault="0005078C" w:rsidP="001C5F00">
                            <w:pPr>
                              <w:spacing w:after="0" w:line="240" w:lineRule="auto"/>
                              <w:jc w:val="center"/>
                              <w:rPr>
                                <w:rFonts w:cs="Times New Roman"/>
                                <w:i/>
                                <w:sz w:val="28"/>
                                <w:szCs w:val="28"/>
                              </w:rPr>
                            </w:pPr>
                          </w:p>
                          <w:p w:rsidR="001C5F00" w:rsidRDefault="001C5F00" w:rsidP="001C5F00">
                            <w:pPr>
                              <w:spacing w:after="0" w:line="240" w:lineRule="auto"/>
                              <w:jc w:val="center"/>
                              <w:rPr>
                                <w:rFonts w:cs="Times New Roman"/>
                                <w:b/>
                              </w:rPr>
                            </w:pPr>
                          </w:p>
                          <w:p w:rsidR="001C5F00" w:rsidRDefault="001C5F00" w:rsidP="001C5F00">
                            <w:pPr>
                              <w:jc w:val="center"/>
                              <w:rPr>
                                <w:rFonts w:cs="Times New Roman"/>
                                <w:b/>
                                <w:bCs/>
                                <w:sz w:val="28"/>
                                <w:szCs w:val="28"/>
                              </w:rPr>
                            </w:pPr>
                            <w:r w:rsidRPr="00E63F19">
                              <w:rPr>
                                <w:rFonts w:cs="Times New Roman"/>
                                <w:b/>
                                <w:bCs/>
                                <w:sz w:val="28"/>
                                <w:szCs w:val="28"/>
                              </w:rPr>
                              <w:t xml:space="preserve">Microstructure Design and Performance of Lanthanum </w:t>
                            </w:r>
                            <w:proofErr w:type="spellStart"/>
                            <w:r w:rsidRPr="00E63F19">
                              <w:rPr>
                                <w:rFonts w:cs="Times New Roman"/>
                                <w:b/>
                                <w:bCs/>
                                <w:sz w:val="28"/>
                                <w:szCs w:val="28"/>
                              </w:rPr>
                              <w:t>Zirconate</w:t>
                            </w:r>
                            <w:proofErr w:type="spellEnd"/>
                            <w:r w:rsidRPr="00E63F19">
                              <w:rPr>
                                <w:rFonts w:cs="Times New Roman"/>
                                <w:b/>
                                <w:bCs/>
                                <w:sz w:val="28"/>
                                <w:szCs w:val="28"/>
                              </w:rPr>
                              <w:t xml:space="preserve"> Based Thermal Barrier Coatings</w:t>
                            </w:r>
                          </w:p>
                          <w:p w:rsidR="0005078C" w:rsidRPr="00E63F19" w:rsidRDefault="0005078C" w:rsidP="001C5F00">
                            <w:pPr>
                              <w:jc w:val="center"/>
                              <w:rPr>
                                <w:rFonts w:cs="Times New Roman"/>
                                <w:b/>
                                <w:bCs/>
                                <w:sz w:val="20"/>
                                <w:szCs w:val="20"/>
                              </w:rPr>
                            </w:pPr>
                          </w:p>
                          <w:p w:rsidR="001C5F00" w:rsidRPr="0005078C" w:rsidRDefault="001C5F00" w:rsidP="001C5F00">
                            <w:pPr>
                              <w:pStyle w:val="TMSParagraphStyle"/>
                              <w:ind w:firstLine="720"/>
                              <w:rPr>
                                <w:sz w:val="20"/>
                              </w:rPr>
                            </w:pPr>
                            <w:r w:rsidRPr="0005078C">
                              <w:rPr>
                                <w:sz w:val="20"/>
                              </w:rPr>
                              <w:t xml:space="preserve">Lanthanum </w:t>
                            </w:r>
                            <w:proofErr w:type="spellStart"/>
                            <w:r w:rsidRPr="0005078C">
                              <w:rPr>
                                <w:sz w:val="20"/>
                              </w:rPr>
                              <w:t>zirconate</w:t>
                            </w:r>
                            <w:proofErr w:type="spellEnd"/>
                            <w:r w:rsidRPr="0005078C">
                              <w:rPr>
                                <w:sz w:val="20"/>
                              </w:rPr>
                              <w:t xml:space="preserve"> (La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 is one of the proposed next generation thermal barrier coating materials due to its low thermal conductivity and superior high temperature stability. In this work, a combined experimental and computational investigation is carried out to understand structure-property relation of the material. For the experimental studies, 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 xml:space="preserve"> and conventional 8 </w:t>
                            </w:r>
                            <w:proofErr w:type="spellStart"/>
                            <w:r w:rsidRPr="0005078C">
                              <w:rPr>
                                <w:sz w:val="20"/>
                              </w:rPr>
                              <w:t>wt</w:t>
                            </w:r>
                            <w:proofErr w:type="spellEnd"/>
                            <w:r w:rsidRPr="0005078C">
                              <w:rPr>
                                <w:sz w:val="20"/>
                              </w:rPr>
                              <w:t xml:space="preserve">% </w:t>
                            </w:r>
                            <w:proofErr w:type="spellStart"/>
                            <w:r w:rsidRPr="0005078C">
                              <w:rPr>
                                <w:sz w:val="20"/>
                              </w:rPr>
                              <w:t>yttria</w:t>
                            </w:r>
                            <w:proofErr w:type="spellEnd"/>
                            <w:r w:rsidRPr="0005078C">
                              <w:rPr>
                                <w:sz w:val="20"/>
                              </w:rPr>
                              <w:t xml:space="preserve"> stabilized zirconia (8YSZ) coatings were deposited using plasma spray technique. Both single-layer 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 double-layer 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/8YSZ, and blended 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 xml:space="preserve">/8YSZ composite coating architectures were designed in the matrix for evaluation. </w:t>
                            </w:r>
                            <w:r w:rsidRPr="0005078C">
                              <w:rPr>
                                <w:bCs/>
                                <w:sz w:val="20"/>
                              </w:rPr>
                              <w:t>The thermal and mechanical properties of the coatings were characterized. The results of thermal conductivity, bond strength test, erosion test,</w:t>
                            </w:r>
                            <w:r w:rsidRPr="0005078C">
                              <w:rPr>
                                <w:sz w:val="20"/>
                              </w:rPr>
                              <w:t xml:space="preserve"> </w:t>
                            </w:r>
                            <w:r w:rsidRPr="0005078C">
                              <w:rPr>
                                <w:bCs/>
                                <w:sz w:val="20"/>
                              </w:rPr>
                              <w:t xml:space="preserve">jet engine thermal shock (JETS) test, and thermal gradient mechanical fatigue (TGMF) test are presented. For the computational studies, </w:t>
                            </w:r>
                            <w:r w:rsidRPr="0005078C">
                              <w:rPr>
                                <w:bCs/>
                                <w:i/>
                                <w:sz w:val="20"/>
                              </w:rPr>
                              <w:t>ab initio</w:t>
                            </w:r>
                            <w:r w:rsidRPr="0005078C">
                              <w:rPr>
                                <w:bCs/>
                                <w:sz w:val="20"/>
                              </w:rPr>
                              <w:t xml:space="preserve"> calculations were conducted to compute the thermomechanical properties of </w:t>
                            </w:r>
                            <w:r w:rsidRPr="0005078C">
                              <w:rPr>
                                <w:sz w:val="20"/>
                              </w:rPr>
                              <w:t>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 xml:space="preserve">. Finite element simulations with realistic coating microstructures were performed to calculate the coating thermal conductivity, which are in good agreement with experimental measurements. The findings will help to propose new thermal barrier coating systems. </w:t>
                            </w:r>
                          </w:p>
                          <w:p w:rsidR="001C5F00" w:rsidRPr="0005078C" w:rsidRDefault="001C5F00" w:rsidP="001C5F00">
                            <w:pPr>
                              <w:pStyle w:val="TMSParagraphStyle"/>
                              <w:rPr>
                                <w:sz w:val="20"/>
                              </w:rPr>
                            </w:pPr>
                          </w:p>
                          <w:p w:rsidR="001C5F00" w:rsidRPr="0005078C" w:rsidRDefault="001C5F00" w:rsidP="001C5F00">
                            <w:pPr>
                              <w:ind w:firstLine="720"/>
                              <w:jc w:val="both"/>
                              <w:rPr>
                                <w:rFonts w:cs="Times New Roman"/>
                                <w:i/>
                                <w:sz w:val="20"/>
                                <w:szCs w:val="20"/>
                              </w:rPr>
                            </w:pPr>
                            <w:r w:rsidRPr="0005078C">
                              <w:rPr>
                                <w:rFonts w:cs="Times New Roman"/>
                                <w:i/>
                                <w:sz w:val="20"/>
                                <w:szCs w:val="20"/>
                              </w:rPr>
                              <w:t xml:space="preserve">Dr. Jing Zhang is Assistant Professor of Mechanical Engineering at Indian University – Purdue University Indianapolis (IUPUI). Prior to this, he was Assistant Professor of Mechanical Engineering at the University </w:t>
                            </w:r>
                            <w:proofErr w:type="gramStart"/>
                            <w:r w:rsidRPr="0005078C">
                              <w:rPr>
                                <w:rFonts w:cs="Times New Roman"/>
                                <w:i/>
                                <w:sz w:val="20"/>
                                <w:szCs w:val="20"/>
                              </w:rPr>
                              <w:t>of</w:t>
                            </w:r>
                            <w:proofErr w:type="gramEnd"/>
                            <w:r w:rsidRPr="0005078C">
                              <w:rPr>
                                <w:rFonts w:cs="Times New Roman"/>
                                <w:i/>
                                <w:sz w:val="20"/>
                                <w:szCs w:val="20"/>
                              </w:rPr>
                              <w:t xml:space="preserve"> Alaska Fairbanks (UAF) between 2005-2011. He received his B.S. in Metal Forming from University Science and Technology Beijing in 1996, and M.S. in Manufacturing Engineering from Beijing University of Aeronautics and Astronautics China in 1999. He earned his Ph.D. in Materials Science and Engineering from Drexel University in 2004. He also received postdoctoral research training in the FOCUS Center at Rensselaer Polytechnic Institute (RPI) between 2004 -2005. His main research interests include renewable energy materials, biomaterials and additive manufacturing, with a focus on structure-property relationship and processing modeling. Dr. Zhang’s research has been supported by the Department of Energy, National Science Foundation, U.S. Air Force Research Laboratory, and other funding agencies.</w:t>
                            </w:r>
                          </w:p>
                          <w:p w:rsidR="001C5F00" w:rsidRPr="0005078C" w:rsidRDefault="001C5F00" w:rsidP="001C5F00">
                            <w:pPr>
                              <w:ind w:firstLine="720"/>
                              <w:rPr>
                                <w:rFonts w:ascii="Times New Roman" w:hAnsi="Times New Roman" w:cs="Times New Roman"/>
                                <w:i/>
                                <w:sz w:val="20"/>
                                <w:szCs w:val="20"/>
                              </w:rPr>
                            </w:pPr>
                            <w:r w:rsidRPr="0005078C">
                              <w:rPr>
                                <w:rFonts w:cs="Times New Roman"/>
                                <w:i/>
                                <w:sz w:val="20"/>
                                <w:szCs w:val="20"/>
                              </w:rPr>
                              <w:t>Dr. Zhang is the recipient of Feist/</w:t>
                            </w:r>
                            <w:proofErr w:type="spellStart"/>
                            <w:r w:rsidRPr="0005078C">
                              <w:rPr>
                                <w:rFonts w:cs="Times New Roman"/>
                                <w:i/>
                                <w:sz w:val="20"/>
                                <w:szCs w:val="20"/>
                              </w:rPr>
                              <w:t>Schamel</w:t>
                            </w:r>
                            <w:proofErr w:type="spellEnd"/>
                            <w:r w:rsidRPr="0005078C">
                              <w:rPr>
                                <w:rFonts w:cs="Times New Roman"/>
                                <w:i/>
                                <w:sz w:val="20"/>
                                <w:szCs w:val="20"/>
                              </w:rPr>
                              <w:t xml:space="preserve"> Outstanding Faculty Advisor Award, and the Honorary Faculty of Department of Athletics. Other awards include NSF/</w:t>
                            </w:r>
                            <w:proofErr w:type="spellStart"/>
                            <w:r w:rsidRPr="0005078C">
                              <w:rPr>
                                <w:rFonts w:cs="Times New Roman"/>
                                <w:i/>
                                <w:sz w:val="20"/>
                                <w:szCs w:val="20"/>
                              </w:rPr>
                              <w:t>EPSCoR</w:t>
                            </w:r>
                            <w:proofErr w:type="spellEnd"/>
                            <w:r w:rsidRPr="0005078C">
                              <w:rPr>
                                <w:rFonts w:cs="Times New Roman"/>
                                <w:i/>
                                <w:sz w:val="20"/>
                                <w:szCs w:val="20"/>
                              </w:rPr>
                              <w:t xml:space="preserve"> Early CAREER award, NSF </w:t>
                            </w:r>
                            <w:proofErr w:type="spellStart"/>
                            <w:r w:rsidRPr="0005078C">
                              <w:rPr>
                                <w:rFonts w:cs="Times New Roman"/>
                                <w:i/>
                                <w:sz w:val="20"/>
                                <w:szCs w:val="20"/>
                              </w:rPr>
                              <w:t>Nanomechanics</w:t>
                            </w:r>
                            <w:proofErr w:type="spellEnd"/>
                            <w:r w:rsidRPr="0005078C">
                              <w:rPr>
                                <w:rFonts w:cs="Times New Roman"/>
                                <w:i/>
                                <w:sz w:val="20"/>
                                <w:szCs w:val="20"/>
                              </w:rPr>
                              <w:t xml:space="preserve"> Institute Fellowship, and U.S. Air Force Summer Faculty Fellowship.</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3E1D344" id="Rectangle 3" o:spid="_x0000_s1026" style="position:absolute;left:0;text-align:left;margin-left:114pt;margin-top:22.5pt;width:402pt;height:6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" filled="f" stroked="f">
                <v:textbox>
                  <w:txbxContent>
                    <w:p w:rsidR="0005078C" w:rsidRDefault="0005078C" w:rsidP="001C5F00">
                      <w:pPr>
                        <w:spacing w:after="0" w:line="240" w:lineRule="auto"/>
                        <w:jc w:val="center"/>
                        <w:rPr>
                          <w:rFonts w:cs="Times New Roman"/>
                          <w:b/>
                          <w:sz w:val="28"/>
                          <w:szCs w:val="28"/>
                        </w:rPr>
                      </w:pPr>
                    </w:p>
                    <w:p w:rsidR="001C5F00" w:rsidRPr="001C5F00" w:rsidRDefault="001C5F00" w:rsidP="001C5F00">
                      <w:pPr>
                        <w:spacing w:after="0" w:line="240" w:lineRule="auto"/>
                        <w:jc w:val="center"/>
                        <w:rPr>
                          <w:rFonts w:ascii="Times New Roman" w:hAnsi="Times New Roman" w:cs="Times New Roman"/>
                          <w:b/>
                          <w:sz w:val="28"/>
                          <w:szCs w:val="28"/>
                        </w:rPr>
                      </w:pPr>
                      <w:r w:rsidRPr="001C5F00">
                        <w:rPr>
                          <w:rFonts w:cs="Times New Roman"/>
                          <w:b/>
                          <w:sz w:val="28"/>
                          <w:szCs w:val="28"/>
                        </w:rPr>
                        <w:t xml:space="preserve">Professor Jing Zhang, </w:t>
                      </w:r>
                      <w:proofErr w:type="spellStart"/>
                      <w:r w:rsidRPr="001C5F00">
                        <w:rPr>
                          <w:rFonts w:cs="Times New Roman"/>
                          <w:b/>
                          <w:sz w:val="28"/>
                          <w:szCs w:val="28"/>
                        </w:rPr>
                        <w:t>Ph.D</w:t>
                      </w:r>
                      <w:proofErr w:type="spellEnd"/>
                    </w:p>
                    <w:p w:rsidR="001C5F00" w:rsidRPr="00E63F19" w:rsidRDefault="001C5F00" w:rsidP="001C5F00">
                      <w:pPr>
                        <w:spacing w:after="0" w:line="240" w:lineRule="auto"/>
                        <w:jc w:val="center"/>
                        <w:rPr>
                          <w:rFonts w:cs="Times New Roman"/>
                          <w:i/>
                          <w:sz w:val="28"/>
                          <w:szCs w:val="28"/>
                        </w:rPr>
                      </w:pPr>
                      <w:r w:rsidRPr="00E63F19">
                        <w:rPr>
                          <w:rFonts w:cs="Times New Roman"/>
                          <w:i/>
                          <w:sz w:val="28"/>
                          <w:szCs w:val="28"/>
                        </w:rPr>
                        <w:t xml:space="preserve">Assistant Professor of Mechanical Engineering, </w:t>
                      </w:r>
                    </w:p>
                    <w:p w:rsidR="001C5F00" w:rsidRDefault="001C5F00" w:rsidP="001C5F00">
                      <w:pPr>
                        <w:spacing w:after="0" w:line="240" w:lineRule="auto"/>
                        <w:jc w:val="center"/>
                        <w:rPr>
                          <w:rFonts w:cs="Times New Roman"/>
                          <w:i/>
                          <w:sz w:val="28"/>
                          <w:szCs w:val="28"/>
                        </w:rPr>
                      </w:pPr>
                      <w:r w:rsidRPr="00E63F19">
                        <w:rPr>
                          <w:rFonts w:cs="Times New Roman"/>
                          <w:i/>
                          <w:sz w:val="28"/>
                          <w:szCs w:val="28"/>
                        </w:rPr>
                        <w:t>Indiana University Purdue University Indianapolis, IN</w:t>
                      </w:r>
                    </w:p>
                    <w:p w:rsidR="0005078C" w:rsidRPr="00E63F19" w:rsidRDefault="0005078C" w:rsidP="001C5F00">
                      <w:pPr>
                        <w:spacing w:after="0" w:line="240" w:lineRule="auto"/>
                        <w:jc w:val="center"/>
                        <w:rPr>
                          <w:rFonts w:cs="Times New Roman"/>
                          <w:i/>
                          <w:sz w:val="28"/>
                          <w:szCs w:val="28"/>
                        </w:rPr>
                      </w:pPr>
                    </w:p>
                    <w:p w:rsidR="001C5F00" w:rsidRDefault="001C5F00" w:rsidP="001C5F00">
                      <w:pPr>
                        <w:spacing w:after="0" w:line="240" w:lineRule="auto"/>
                        <w:jc w:val="center"/>
                        <w:rPr>
                          <w:rFonts w:cs="Times New Roman"/>
                          <w:b/>
                        </w:rPr>
                      </w:pPr>
                    </w:p>
                    <w:p w:rsidR="001C5F00" w:rsidRDefault="001C5F00" w:rsidP="001C5F00">
                      <w:pPr>
                        <w:jc w:val="center"/>
                        <w:rPr>
                          <w:rFonts w:cs="Times New Roman"/>
                          <w:b/>
                          <w:bCs/>
                          <w:sz w:val="28"/>
                          <w:szCs w:val="28"/>
                        </w:rPr>
                      </w:pPr>
                      <w:r w:rsidRPr="00E63F19">
                        <w:rPr>
                          <w:rFonts w:cs="Times New Roman"/>
                          <w:b/>
                          <w:bCs/>
                          <w:sz w:val="28"/>
                          <w:szCs w:val="28"/>
                        </w:rPr>
                        <w:t xml:space="preserve">Microstructure Design and Performance of Lanthanum </w:t>
                      </w:r>
                      <w:proofErr w:type="spellStart"/>
                      <w:r w:rsidRPr="00E63F19">
                        <w:rPr>
                          <w:rFonts w:cs="Times New Roman"/>
                          <w:b/>
                          <w:bCs/>
                          <w:sz w:val="28"/>
                          <w:szCs w:val="28"/>
                        </w:rPr>
                        <w:t>Zirconate</w:t>
                      </w:r>
                      <w:proofErr w:type="spellEnd"/>
                      <w:r w:rsidRPr="00E63F19">
                        <w:rPr>
                          <w:rFonts w:cs="Times New Roman"/>
                          <w:b/>
                          <w:bCs/>
                          <w:sz w:val="28"/>
                          <w:szCs w:val="28"/>
                        </w:rPr>
                        <w:t xml:space="preserve"> Based Thermal Barrier Coatings</w:t>
                      </w:r>
                    </w:p>
                    <w:p w:rsidR="0005078C" w:rsidRPr="00E63F19" w:rsidRDefault="0005078C" w:rsidP="001C5F00">
                      <w:pPr>
                        <w:jc w:val="center"/>
                        <w:rPr>
                          <w:rFonts w:cs="Times New Roman"/>
                          <w:b/>
                          <w:bCs/>
                          <w:sz w:val="20"/>
                          <w:szCs w:val="20"/>
                        </w:rPr>
                      </w:pPr>
                    </w:p>
                    <w:p w:rsidR="001C5F00" w:rsidRPr="0005078C" w:rsidRDefault="001C5F00" w:rsidP="001C5F00">
                      <w:pPr>
                        <w:pStyle w:val="TMSParagraphStyle"/>
                        <w:ind w:firstLine="720"/>
                        <w:rPr>
                          <w:sz w:val="20"/>
                        </w:rPr>
                      </w:pPr>
                      <w:r w:rsidRPr="0005078C">
                        <w:rPr>
                          <w:sz w:val="20"/>
                        </w:rPr>
                        <w:t xml:space="preserve">Lanthanum </w:t>
                      </w:r>
                      <w:proofErr w:type="spellStart"/>
                      <w:r w:rsidRPr="0005078C">
                        <w:rPr>
                          <w:sz w:val="20"/>
                        </w:rPr>
                        <w:t>zirconate</w:t>
                      </w:r>
                      <w:proofErr w:type="spellEnd"/>
                      <w:r w:rsidRPr="0005078C">
                        <w:rPr>
                          <w:sz w:val="20"/>
                        </w:rPr>
                        <w:t xml:space="preserve"> (La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 is one of the proposed next generation thermal barrier coating materials due to its low thermal conductivity and superior high temperature stability. In this work, a combined experimental and computational investigation is carried out to understand structure-property relation of the material. For the experimental studies, 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 xml:space="preserve"> and conventional 8 </w:t>
                      </w:r>
                      <w:proofErr w:type="spellStart"/>
                      <w:r w:rsidRPr="0005078C">
                        <w:rPr>
                          <w:sz w:val="20"/>
                        </w:rPr>
                        <w:t>wt</w:t>
                      </w:r>
                      <w:proofErr w:type="spellEnd"/>
                      <w:r w:rsidRPr="0005078C">
                        <w:rPr>
                          <w:sz w:val="20"/>
                        </w:rPr>
                        <w:t xml:space="preserve">% </w:t>
                      </w:r>
                      <w:proofErr w:type="spellStart"/>
                      <w:r w:rsidRPr="0005078C">
                        <w:rPr>
                          <w:sz w:val="20"/>
                        </w:rPr>
                        <w:t>yttria</w:t>
                      </w:r>
                      <w:proofErr w:type="spellEnd"/>
                      <w:r w:rsidRPr="0005078C">
                        <w:rPr>
                          <w:sz w:val="20"/>
                        </w:rPr>
                        <w:t xml:space="preserve"> stabilized zirconia (8YSZ) coatings were deposited using plasma spray technique. Both single-layer 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 double-layer 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/8YSZ, and blended 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 xml:space="preserve">/8YSZ composite coating architectures were designed in the matrix for evaluation. </w:t>
                      </w:r>
                      <w:r w:rsidRPr="0005078C">
                        <w:rPr>
                          <w:bCs/>
                          <w:sz w:val="20"/>
                        </w:rPr>
                        <w:t>The thermal and mechanical properties of the coatings were characterized. The results of thermal conductivity, bond strength test, erosion test,</w:t>
                      </w:r>
                      <w:r w:rsidRPr="0005078C">
                        <w:rPr>
                          <w:sz w:val="20"/>
                        </w:rPr>
                        <w:t xml:space="preserve"> </w:t>
                      </w:r>
                      <w:r w:rsidRPr="0005078C">
                        <w:rPr>
                          <w:bCs/>
                          <w:sz w:val="20"/>
                        </w:rPr>
                        <w:t xml:space="preserve">jet engine thermal shock (JETS) test, and thermal gradient mechanical fatigue (TGMF) test are presented. For the computational studies, </w:t>
                      </w:r>
                      <w:r w:rsidRPr="0005078C">
                        <w:rPr>
                          <w:bCs/>
                          <w:i/>
                          <w:sz w:val="20"/>
                        </w:rPr>
                        <w:t>ab initio</w:t>
                      </w:r>
                      <w:r w:rsidRPr="0005078C">
                        <w:rPr>
                          <w:bCs/>
                          <w:sz w:val="20"/>
                        </w:rPr>
                        <w:t xml:space="preserve"> calculations were conducted to compute the thermomechanical properties of </w:t>
                      </w:r>
                      <w:r w:rsidRPr="0005078C">
                        <w:rPr>
                          <w:sz w:val="20"/>
                        </w:rPr>
                        <w:t>La</w:t>
                      </w:r>
                      <w:r w:rsidRPr="0005078C">
                        <w:rPr>
                          <w:sz w:val="20"/>
                          <w:vertAlign w:val="subscript"/>
                        </w:rPr>
                        <w:t>2</w:t>
                      </w:r>
                      <w:r w:rsidRPr="0005078C">
                        <w:rPr>
                          <w:sz w:val="20"/>
                        </w:rPr>
                        <w:t>Zr</w:t>
                      </w:r>
                      <w:r w:rsidRPr="0005078C">
                        <w:rPr>
                          <w:sz w:val="20"/>
                          <w:vertAlign w:val="subscript"/>
                        </w:rPr>
                        <w:t>2</w:t>
                      </w:r>
                      <w:r w:rsidRPr="0005078C">
                        <w:rPr>
                          <w:sz w:val="20"/>
                        </w:rPr>
                        <w:t>O</w:t>
                      </w:r>
                      <w:r w:rsidRPr="0005078C">
                        <w:rPr>
                          <w:sz w:val="20"/>
                          <w:vertAlign w:val="subscript"/>
                        </w:rPr>
                        <w:t>7</w:t>
                      </w:r>
                      <w:r w:rsidRPr="0005078C">
                        <w:rPr>
                          <w:sz w:val="20"/>
                        </w:rPr>
                        <w:t xml:space="preserve">. Finite element simulations with realistic coating microstructures were performed to calculate the coating thermal conductivity, which are in good agreement with experimental measurements. The findings will help to propose new thermal barrier coating systems. </w:t>
                      </w:r>
                    </w:p>
                    <w:p w:rsidR="001C5F00" w:rsidRPr="0005078C" w:rsidRDefault="001C5F00" w:rsidP="001C5F00">
                      <w:pPr>
                        <w:pStyle w:val="TMSParagraphStyle"/>
                        <w:rPr>
                          <w:sz w:val="20"/>
                        </w:rPr>
                      </w:pPr>
                    </w:p>
                    <w:p w:rsidR="001C5F00" w:rsidRPr="0005078C" w:rsidRDefault="001C5F00" w:rsidP="001C5F00">
                      <w:pPr>
                        <w:ind w:firstLine="720"/>
                        <w:jc w:val="both"/>
                        <w:rPr>
                          <w:rFonts w:cs="Times New Roman"/>
                          <w:i/>
                          <w:sz w:val="20"/>
                          <w:szCs w:val="20"/>
                        </w:rPr>
                      </w:pPr>
                      <w:r w:rsidRPr="0005078C">
                        <w:rPr>
                          <w:rFonts w:cs="Times New Roman"/>
                          <w:i/>
                          <w:sz w:val="20"/>
                          <w:szCs w:val="20"/>
                        </w:rPr>
                        <w:t xml:space="preserve">Dr. Jing Zhang is Assistant Professor of Mechanical Engineering at Indian University – Purdue University Indianapolis (IUPUI). Prior to this, he was Assistant Professor of Mechanical Engineering at the University </w:t>
                      </w:r>
                      <w:proofErr w:type="gramStart"/>
                      <w:r w:rsidRPr="0005078C">
                        <w:rPr>
                          <w:rFonts w:cs="Times New Roman"/>
                          <w:i/>
                          <w:sz w:val="20"/>
                          <w:szCs w:val="20"/>
                        </w:rPr>
                        <w:t>of</w:t>
                      </w:r>
                      <w:proofErr w:type="gramEnd"/>
                      <w:r w:rsidRPr="0005078C">
                        <w:rPr>
                          <w:rFonts w:cs="Times New Roman"/>
                          <w:i/>
                          <w:sz w:val="20"/>
                          <w:szCs w:val="20"/>
                        </w:rPr>
                        <w:t xml:space="preserve"> Alaska Fairbanks (UAF) between 2005-2011. He received his B.S. in Metal Forming from University Science and Technology Beijing in 1996, and M.S. in Manufacturing Engineering from Beijing University of Aeronautics and Astronautics China in 1999. He earned his Ph.D. in Materials Science and Engineering from Drexel University in 2004. He also received postdoctoral research training in the FOCUS Center at Rensselaer Polytechnic Institute (RPI) between 2004 -2005. His main research interests include renewable energy materials, biomaterials and additive manufacturing, with a focus on structure-property relationship and processing modeling. Dr. Zhang’s research has been supported by the Department of Energy, National Science Foundation, U.S. Air Force Research Laboratory, and other funding agencies.</w:t>
                      </w:r>
                    </w:p>
                    <w:p w:rsidR="001C5F00" w:rsidRPr="0005078C" w:rsidRDefault="001C5F00" w:rsidP="001C5F00">
                      <w:pPr>
                        <w:ind w:firstLine="720"/>
                        <w:rPr>
                          <w:rFonts w:ascii="Times New Roman" w:hAnsi="Times New Roman" w:cs="Times New Roman"/>
                          <w:i/>
                          <w:sz w:val="20"/>
                          <w:szCs w:val="20"/>
                        </w:rPr>
                      </w:pPr>
                      <w:r w:rsidRPr="0005078C">
                        <w:rPr>
                          <w:rFonts w:cs="Times New Roman"/>
                          <w:i/>
                          <w:sz w:val="20"/>
                          <w:szCs w:val="20"/>
                        </w:rPr>
                        <w:t>Dr. Zhang is the recipient of Feist/</w:t>
                      </w:r>
                      <w:proofErr w:type="spellStart"/>
                      <w:r w:rsidRPr="0005078C">
                        <w:rPr>
                          <w:rFonts w:cs="Times New Roman"/>
                          <w:i/>
                          <w:sz w:val="20"/>
                          <w:szCs w:val="20"/>
                        </w:rPr>
                        <w:t>Schamel</w:t>
                      </w:r>
                      <w:proofErr w:type="spellEnd"/>
                      <w:r w:rsidRPr="0005078C">
                        <w:rPr>
                          <w:rFonts w:cs="Times New Roman"/>
                          <w:i/>
                          <w:sz w:val="20"/>
                          <w:szCs w:val="20"/>
                        </w:rPr>
                        <w:t xml:space="preserve"> Outstanding Faculty Advisor Award, and the Honorary Faculty of Department of Athletics. Other awards include NSF/</w:t>
                      </w:r>
                      <w:proofErr w:type="spellStart"/>
                      <w:r w:rsidRPr="0005078C">
                        <w:rPr>
                          <w:rFonts w:cs="Times New Roman"/>
                          <w:i/>
                          <w:sz w:val="20"/>
                          <w:szCs w:val="20"/>
                        </w:rPr>
                        <w:t>EPSCoR</w:t>
                      </w:r>
                      <w:proofErr w:type="spellEnd"/>
                      <w:r w:rsidRPr="0005078C">
                        <w:rPr>
                          <w:rFonts w:cs="Times New Roman"/>
                          <w:i/>
                          <w:sz w:val="20"/>
                          <w:szCs w:val="20"/>
                        </w:rPr>
                        <w:t xml:space="preserve"> Early CAREER award, NSF </w:t>
                      </w:r>
                      <w:proofErr w:type="spellStart"/>
                      <w:r w:rsidRPr="0005078C">
                        <w:rPr>
                          <w:rFonts w:cs="Times New Roman"/>
                          <w:i/>
                          <w:sz w:val="20"/>
                          <w:szCs w:val="20"/>
                        </w:rPr>
                        <w:t>Nanomechanics</w:t>
                      </w:r>
                      <w:proofErr w:type="spellEnd"/>
                      <w:r w:rsidRPr="0005078C">
                        <w:rPr>
                          <w:rFonts w:cs="Times New Roman"/>
                          <w:i/>
                          <w:sz w:val="20"/>
                          <w:szCs w:val="20"/>
                        </w:rPr>
                        <w:t xml:space="preserve"> Institute Fellowship, and U.S. Air Force Summer Faculty Fellowship.</w:t>
                      </w:r>
                    </w:p>
                  </w:txbxContent>
                </v:textbox>
              </v:rect>
            </w:pict>
          </mc:Fallback>
        </mc:AlternateContent>
      </w:r>
    </w:p>
    <w:p w:rsidR="00455ABC" w:rsidRPr="00455ABC" w:rsidRDefault="001C5F00" w:rsidP="001C5F00">
      <w:pPr>
        <w:ind w:left="-1080"/>
      </w:pPr>
      <w:r w:rsidRPr="006C7A9D">
        <w:rPr>
          <w:noProof/>
        </w:rPr>
        <mc:AlternateContent>
          <mc:Choice Requires="wps">
            <w:drawing>
              <wp:anchor distT="0" distB="0" distL="114300" distR="114300" simplePos="0" relativeHeight="251667456" behindDoc="0" locked="0" layoutInCell="1" allowOverlap="1" wp14:anchorId="1F398F72" wp14:editId="7E40D5E3">
                <wp:simplePos x="0" y="0"/>
                <wp:positionH relativeFrom="column">
                  <wp:posOffset>-657225</wp:posOffset>
                </wp:positionH>
                <wp:positionV relativeFrom="paragraph">
                  <wp:posOffset>2876550</wp:posOffset>
                </wp:positionV>
                <wp:extent cx="1964690" cy="2181225"/>
                <wp:effectExtent l="0" t="0" r="0" b="0"/>
                <wp:wrapNone/>
                <wp:docPr id="17" name="Rectangle 16"/>
                <wp:cNvGraphicFramePr/>
                <a:graphic xmlns:a="http://schemas.openxmlformats.org/drawingml/2006/main">
                  <a:graphicData uri="http://schemas.microsoft.com/office/word/2010/wordprocessingShape">
                    <wps:wsp>
                      <wps:cNvSpPr/>
                      <wps:spPr>
                        <a:xfrm>
                          <a:off x="0" y="0"/>
                          <a:ext cx="1964690" cy="2181225"/>
                        </a:xfrm>
                        <a:prstGeom prst="rect">
                          <a:avLst/>
                        </a:prstGeom>
                      </wps:spPr>
                      <wps:txbx>
                        <w:txbxContent>
                          <w:p w:rsidR="001C5F00" w:rsidRDefault="001C5F00" w:rsidP="006C7A9D">
                            <w:pPr>
                              <w:pStyle w:val="NormalWeb"/>
                              <w:spacing w:before="0" w:beforeAutospacing="0" w:after="0" w:afterAutospacing="0"/>
                              <w:jc w:val="center"/>
                              <w:rPr>
                                <w:rFonts w:asciiTheme="minorHAnsi" w:hAnsi="Calibri" w:cstheme="minorBidi"/>
                                <w:b/>
                                <w:bCs/>
                                <w:color w:val="000000" w:themeColor="text1"/>
                                <w:kern w:val="24"/>
                                <w:sz w:val="40"/>
                                <w:szCs w:val="40"/>
                              </w:rPr>
                            </w:pPr>
                          </w:p>
                          <w:p w:rsidR="001C5F00" w:rsidRDefault="001C5F00"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1C5F00" w:rsidRDefault="001C5F00"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Fall 2015</w:t>
                            </w:r>
                          </w:p>
                          <w:p w:rsidR="001C5F00" w:rsidRDefault="00CF031E"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 xml:space="preserve">690 </w:t>
                            </w:r>
                            <w:r w:rsidR="001C5F00">
                              <w:rPr>
                                <w:rFonts w:asciiTheme="minorHAnsi" w:hAnsi="Calibri" w:cstheme="minorBidi"/>
                                <w:b/>
                                <w:bCs/>
                                <w:color w:val="000000" w:themeColor="text1"/>
                                <w:kern w:val="24"/>
                                <w:sz w:val="40"/>
                                <w:szCs w:val="40"/>
                              </w:rPr>
                              <w:t>Seminar 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F398F72" id="Rectangle 16" o:spid="_x0000_s1027" style="position:absolute;left:0;text-align:left;margin-left:-51.75pt;margin-top:226.5pt;width:154.7pt;height:17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" filled="f" stroked="f">
                <v:textbox>
                  <w:txbxContent>
                    <w:p w:rsidR="001C5F00" w:rsidRDefault="001C5F00" w:rsidP="006C7A9D">
                      <w:pPr>
                        <w:pStyle w:val="NormalWeb"/>
                        <w:spacing w:before="0" w:beforeAutospacing="0" w:after="0" w:afterAutospacing="0"/>
                        <w:jc w:val="center"/>
                        <w:rPr>
                          <w:rFonts w:asciiTheme="minorHAnsi" w:hAnsi="Calibri" w:cstheme="minorBidi"/>
                          <w:b/>
                          <w:bCs/>
                          <w:color w:val="000000" w:themeColor="text1"/>
                          <w:kern w:val="24"/>
                          <w:sz w:val="40"/>
                          <w:szCs w:val="40"/>
                        </w:rPr>
                      </w:pPr>
                    </w:p>
                    <w:p w:rsidR="001C5F00" w:rsidRDefault="001C5F00"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1C5F00" w:rsidRDefault="001C5F00"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Fall 2015</w:t>
                      </w:r>
                    </w:p>
                    <w:p w:rsidR="001C5F00" w:rsidRDefault="00CF031E" w:rsidP="006C7A9D">
                      <w:pPr>
                        <w:pStyle w:val="NormalWeb"/>
                        <w:spacing w:before="0" w:beforeAutospacing="0" w:after="0" w:afterAutospacing="0"/>
                        <w:jc w:val="center"/>
                      </w:pPr>
                      <w:r>
                        <w:rPr>
                          <w:rFonts w:asciiTheme="minorHAnsi" w:hAnsi="Calibri" w:cstheme="minorBidi"/>
                          <w:b/>
                          <w:bCs/>
                          <w:color w:val="000000" w:themeColor="text1"/>
                          <w:kern w:val="24"/>
                          <w:sz w:val="40"/>
                          <w:szCs w:val="40"/>
                        </w:rPr>
                        <w:t xml:space="preserve">690 </w:t>
                      </w:r>
                      <w:r w:rsidR="001C5F00">
                        <w:rPr>
                          <w:rFonts w:asciiTheme="minorHAnsi" w:hAnsi="Calibri" w:cstheme="minorBidi"/>
                          <w:b/>
                          <w:bCs/>
                          <w:color w:val="000000" w:themeColor="text1"/>
                          <w:kern w:val="24"/>
                          <w:sz w:val="40"/>
                          <w:szCs w:val="40"/>
                        </w:rPr>
                        <w:t>Seminar Series</w:t>
                      </w:r>
                    </w:p>
                  </w:txbxContent>
                </v:textbox>
              </v:rect>
            </w:pict>
          </mc:Fallback>
        </mc:AlternateContent>
      </w:r>
      <w:r w:rsidRPr="006C7A9D">
        <w:rPr>
          <w:noProof/>
        </w:rPr>
        <mc:AlternateContent>
          <mc:Choice Requires="wps">
            <w:drawing>
              <wp:anchor distT="0" distB="0" distL="114300" distR="114300" simplePos="0" relativeHeight="251659264" behindDoc="0" locked="0" layoutInCell="1" allowOverlap="1" wp14:anchorId="53877291" wp14:editId="0E42F71A">
                <wp:simplePos x="0" y="0"/>
                <wp:positionH relativeFrom="column">
                  <wp:posOffset>-657225</wp:posOffset>
                </wp:positionH>
                <wp:positionV relativeFrom="paragraph">
                  <wp:posOffset>3028950</wp:posOffset>
                </wp:positionV>
                <wp:extent cx="1964690" cy="5343525"/>
                <wp:effectExtent l="0" t="0" r="16510" b="28575"/>
                <wp:wrapNone/>
                <wp:docPr id="15" name="Rectangle 14"/>
                <wp:cNvGraphicFramePr/>
                <a:graphic xmlns:a="http://schemas.openxmlformats.org/drawingml/2006/main">
                  <a:graphicData uri="http://schemas.microsoft.com/office/word/2010/wordprocessingShape">
                    <wps:wsp>
                      <wps:cNvSpPr/>
                      <wps:spPr>
                        <a:xfrm>
                          <a:off x="0" y="0"/>
                          <a:ext cx="1964690" cy="5343525"/>
                        </a:xfrm>
                        <a:prstGeom prst="rect">
                          <a:avLst/>
                        </a:prstGeom>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EF41838" id="Rectangle 14" o:spid="_x0000_s1026" style="position:absolute;margin-left:-51.75pt;margin-top:238.5pt;width:154.7pt;height:4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" fillcolor="#65a0d7 [3028]" strokecolor="#5b9bd5 [3204]" strokeweight=".5pt">
                <v:fill color2="#5898d4 [3172]" rotate="t" colors="0 #71a6db;.5 #559bdb;1 #438ac9" focus="100%" type="gradient">
                  <o:fill v:ext="view" type="gradientUnscaled"/>
                </v:fill>
              </v:rect>
            </w:pict>
          </mc:Fallback>
        </mc:AlternateContent>
      </w:r>
      <w:r w:rsidR="00C528A9">
        <w:rPr>
          <w:rFonts w:eastAsia="Times New Roman"/>
          <w:noProof/>
        </w:rPr>
        <w:t xml:space="preserve"> </w:t>
      </w:r>
      <w:r>
        <w:rPr>
          <w:b/>
          <w:noProof/>
          <w:szCs w:val="24"/>
        </w:rPr>
        <w:drawing>
          <wp:inline distT="0" distB="0" distL="0" distR="0" wp14:anchorId="0BD4FA5F" wp14:editId="0495C630">
            <wp:extent cx="1971675" cy="2957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ng Zhang.jpg"/>
                    <pic:cNvPicPr/>
                  </pic:nvPicPr>
                  <pic:blipFill>
                    <a:blip r:embed="rId6">
                      <a:extLst>
                        <a:ext uri="{28A0092B-C50C-407E-A947-70E740481C1C}">
                          <a14:useLocalDpi xmlns:a14="http://schemas.microsoft.com/office/drawing/2010/main" val="0"/>
                        </a:ext>
                      </a:extLst>
                    </a:blip>
                    <a:stretch>
                      <a:fillRect/>
                    </a:stretch>
                  </pic:blipFill>
                  <pic:spPr>
                    <a:xfrm>
                      <a:off x="0" y="0"/>
                      <a:ext cx="1974711" cy="2962066"/>
                    </a:xfrm>
                    <a:prstGeom prst="rect">
                      <a:avLst/>
                    </a:prstGeom>
                  </pic:spPr>
                </pic:pic>
              </a:graphicData>
            </a:graphic>
          </wp:inline>
        </w:drawing>
      </w:r>
      <w:bookmarkStart w:id="0" w:name="_GoBack"/>
      <w:bookmarkEnd w:id="0"/>
    </w:p>
    <w:p w:rsidR="00455ABC" w:rsidRPr="00455ABC" w:rsidRDefault="00455ABC" w:rsidP="00455ABC"/>
    <w:p w:rsidR="00455ABC" w:rsidRPr="00455ABC" w:rsidRDefault="00C528A9" w:rsidP="00C528A9">
      <w:pPr>
        <w:ind w:left="-1080" w:firstLine="90"/>
      </w:pPr>
      <w:r>
        <w:tab/>
      </w:r>
    </w:p>
    <w:p w:rsidR="00455ABC" w:rsidRDefault="00455ABC" w:rsidP="00455ABC"/>
    <w:p w:rsidR="003D134C" w:rsidRPr="00455ABC" w:rsidRDefault="001C5F00" w:rsidP="00455ABC">
      <w:r w:rsidRPr="006C7A9D">
        <w:rPr>
          <w:noProof/>
        </w:rPr>
        <mc:AlternateContent>
          <mc:Choice Requires="wps">
            <w:drawing>
              <wp:anchor distT="0" distB="0" distL="114300" distR="114300" simplePos="0" relativeHeight="251666432" behindDoc="0" locked="0" layoutInCell="1" allowOverlap="1" wp14:anchorId="25B37C44" wp14:editId="71B2F39F">
                <wp:simplePos x="0" y="0"/>
                <wp:positionH relativeFrom="column">
                  <wp:posOffset>-657225</wp:posOffset>
                </wp:positionH>
                <wp:positionV relativeFrom="paragraph">
                  <wp:posOffset>948055</wp:posOffset>
                </wp:positionV>
                <wp:extent cx="1964690" cy="1933575"/>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90" cy="1933575"/>
                        </a:xfrm>
                        <a:prstGeom prst="rect">
                          <a:avLst/>
                        </a:prstGeom>
                      </wps:spPr>
                      <wps:txbx>
                        <w:txbxContent>
                          <w:p w:rsidR="001C5F00" w:rsidRPr="001C5F00" w:rsidRDefault="001C5F00" w:rsidP="001C5F00">
                            <w:pPr>
                              <w:pStyle w:val="NormalWeb"/>
                              <w:spacing w:before="0" w:beforeAutospacing="0" w:after="0" w:afterAutospacing="0"/>
                              <w:jc w:val="center"/>
                              <w:rPr>
                                <w:rFonts w:asciiTheme="minorHAnsi" w:hAnsi="Calibri" w:cstheme="minorBidi"/>
                                <w:b/>
                                <w:color w:val="000000" w:themeColor="text1"/>
                                <w:kern w:val="24"/>
                                <w:sz w:val="32"/>
                                <w:szCs w:val="32"/>
                              </w:rPr>
                            </w:pPr>
                            <w:r w:rsidRPr="001C5F00">
                              <w:rPr>
                                <w:rFonts w:asciiTheme="minorHAnsi" w:hAnsi="Calibri" w:cstheme="minorBidi"/>
                                <w:b/>
                                <w:color w:val="000000" w:themeColor="text1"/>
                                <w:kern w:val="24"/>
                                <w:sz w:val="32"/>
                                <w:szCs w:val="32"/>
                              </w:rPr>
                              <w:t>Friday, November 6,</w:t>
                            </w:r>
                          </w:p>
                          <w:p w:rsidR="001C5F00" w:rsidRDefault="001C5F00" w:rsidP="001C5F00">
                            <w:pPr>
                              <w:pStyle w:val="NormalWeb"/>
                              <w:spacing w:before="0" w:beforeAutospacing="0" w:after="0" w:afterAutospacing="0"/>
                              <w:jc w:val="center"/>
                            </w:pPr>
                            <w:r w:rsidRPr="001C5F00">
                              <w:rPr>
                                <w:rFonts w:asciiTheme="minorHAnsi" w:hAnsi="Calibri" w:cstheme="minorBidi"/>
                                <w:b/>
                                <w:color w:val="000000" w:themeColor="text1"/>
                                <w:kern w:val="24"/>
                                <w:sz w:val="32"/>
                                <w:szCs w:val="32"/>
                              </w:rPr>
                              <w:t>2015</w:t>
                            </w:r>
                            <w:r w:rsidRPr="001C5F00">
                              <w:rPr>
                                <w:rFonts w:asciiTheme="minorHAnsi" w:hAnsi="Calibri" w:cstheme="minorBidi"/>
                                <w:color w:val="000000" w:themeColor="text1"/>
                                <w:kern w:val="24"/>
                                <w:sz w:val="32"/>
                                <w:szCs w:val="32"/>
                              </w:rPr>
                              <w:br/>
                            </w:r>
                            <w:r w:rsidRPr="001C5F00">
                              <w:rPr>
                                <w:rFonts w:asciiTheme="minorHAnsi" w:hAnsi="Calibri" w:cstheme="minorBidi"/>
                                <w:b/>
                                <w:color w:val="000000" w:themeColor="text1"/>
                                <w:kern w:val="24"/>
                                <w:sz w:val="32"/>
                                <w:szCs w:val="32"/>
                              </w:rPr>
                              <w:t>3:30 pm Coffee</w:t>
                            </w:r>
                            <w:r w:rsidRPr="001C5F00">
                              <w:rPr>
                                <w:rFonts w:asciiTheme="minorHAnsi" w:hAnsi="Calibri" w:cstheme="minorBidi"/>
                                <w:b/>
                                <w:color w:val="000000" w:themeColor="text1"/>
                                <w:kern w:val="24"/>
                                <w:sz w:val="32"/>
                                <w:szCs w:val="32"/>
                              </w:rPr>
                              <w:br/>
                              <w:t>3:45 pm Seminar</w:t>
                            </w:r>
                            <w:r w:rsidRPr="001C5F00">
                              <w:rPr>
                                <w:rFonts w:asciiTheme="minorHAnsi" w:hAnsi="Calibri" w:cstheme="minorBidi"/>
                                <w:b/>
                                <w:color w:val="000000" w:themeColor="text1"/>
                                <w:kern w:val="24"/>
                                <w:sz w:val="32"/>
                                <w:szCs w:val="32"/>
                              </w:rPr>
                              <w:br/>
                              <w:t>ARMS 1010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5B37C44" id="_x0000_t202" coordsize="21600,21600" o:spt="202" path="m,l,21600r21600,l21600,xe">
                <v:stroke joinstyle="miter"/>
                <v:path gradientshapeok="t" o:connecttype="rect"/>
              </v:shapetype>
              <v:shape id="Title 1" o:spid="_x0000_s1028" type="#_x0000_t202" style="position:absolute;margin-left:-51.75pt;margin-top:74.65pt;width:154.7pt;height:15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" filled="f" stroked="f">
                <v:path arrowok="t"/>
                <v:textbox>
                  <w:txbxContent>
                    <w:p w:rsidR="001C5F00" w:rsidRPr="001C5F00" w:rsidRDefault="001C5F00" w:rsidP="001C5F00">
                      <w:pPr>
                        <w:pStyle w:val="NormalWeb"/>
                        <w:spacing w:before="0" w:beforeAutospacing="0" w:after="0" w:afterAutospacing="0"/>
                        <w:jc w:val="center"/>
                        <w:rPr>
                          <w:rFonts w:asciiTheme="minorHAnsi" w:hAnsi="Calibri" w:cstheme="minorBidi"/>
                          <w:b/>
                          <w:color w:val="000000" w:themeColor="text1"/>
                          <w:kern w:val="24"/>
                          <w:sz w:val="32"/>
                          <w:szCs w:val="32"/>
                        </w:rPr>
                      </w:pPr>
                      <w:r w:rsidRPr="001C5F00">
                        <w:rPr>
                          <w:rFonts w:asciiTheme="minorHAnsi" w:hAnsi="Calibri" w:cstheme="minorBidi"/>
                          <w:b/>
                          <w:color w:val="000000" w:themeColor="text1"/>
                          <w:kern w:val="24"/>
                          <w:sz w:val="32"/>
                          <w:szCs w:val="32"/>
                        </w:rPr>
                        <w:t>Friday, November 6,</w:t>
                      </w:r>
                    </w:p>
                    <w:p w:rsidR="001C5F00" w:rsidRDefault="001C5F00" w:rsidP="001C5F00">
                      <w:pPr>
                        <w:pStyle w:val="NormalWeb"/>
                        <w:spacing w:before="0" w:beforeAutospacing="0" w:after="0" w:afterAutospacing="0"/>
                        <w:jc w:val="center"/>
                      </w:pPr>
                      <w:r w:rsidRPr="001C5F00">
                        <w:rPr>
                          <w:rFonts w:asciiTheme="minorHAnsi" w:hAnsi="Calibri" w:cstheme="minorBidi"/>
                          <w:b/>
                          <w:color w:val="000000" w:themeColor="text1"/>
                          <w:kern w:val="24"/>
                          <w:sz w:val="32"/>
                          <w:szCs w:val="32"/>
                        </w:rPr>
                        <w:t>2015</w:t>
                      </w:r>
                      <w:r w:rsidRPr="001C5F00">
                        <w:rPr>
                          <w:rFonts w:asciiTheme="minorHAnsi" w:hAnsi="Calibri" w:cstheme="minorBidi"/>
                          <w:color w:val="000000" w:themeColor="text1"/>
                          <w:kern w:val="24"/>
                          <w:sz w:val="32"/>
                          <w:szCs w:val="32"/>
                        </w:rPr>
                        <w:br/>
                      </w:r>
                      <w:r w:rsidRPr="001C5F00">
                        <w:rPr>
                          <w:rFonts w:asciiTheme="minorHAnsi" w:hAnsi="Calibri" w:cstheme="minorBidi"/>
                          <w:b/>
                          <w:color w:val="000000" w:themeColor="text1"/>
                          <w:kern w:val="24"/>
                          <w:sz w:val="32"/>
                          <w:szCs w:val="32"/>
                        </w:rPr>
                        <w:t>3:30 pm Coffee</w:t>
                      </w:r>
                      <w:r w:rsidRPr="001C5F00">
                        <w:rPr>
                          <w:rFonts w:asciiTheme="minorHAnsi" w:hAnsi="Calibri" w:cstheme="minorBidi"/>
                          <w:b/>
                          <w:color w:val="000000" w:themeColor="text1"/>
                          <w:kern w:val="24"/>
                          <w:sz w:val="32"/>
                          <w:szCs w:val="32"/>
                        </w:rPr>
                        <w:br/>
                        <w:t>3:45 pm Seminar</w:t>
                      </w:r>
                      <w:r w:rsidRPr="001C5F00">
                        <w:rPr>
                          <w:rFonts w:asciiTheme="minorHAnsi" w:hAnsi="Calibri" w:cstheme="minorBidi"/>
                          <w:b/>
                          <w:color w:val="000000" w:themeColor="text1"/>
                          <w:kern w:val="24"/>
                          <w:sz w:val="32"/>
                          <w:szCs w:val="32"/>
                        </w:rPr>
                        <w:br/>
                        <w:t>ARMS 1010</w:t>
                      </w:r>
                    </w:p>
                  </w:txbxContent>
                </v:textbox>
              </v:shape>
            </w:pict>
          </mc:Fallback>
        </mc:AlternateContent>
      </w:r>
    </w:p>
    <w:sectPr w:rsidR="003D134C" w:rsidRPr="00455ABC" w:rsidSect="001C5F00">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9D"/>
    <w:rsid w:val="0005078C"/>
    <w:rsid w:val="001C5F00"/>
    <w:rsid w:val="003D134C"/>
    <w:rsid w:val="00455ABC"/>
    <w:rsid w:val="004659D3"/>
    <w:rsid w:val="00503A49"/>
    <w:rsid w:val="00664888"/>
    <w:rsid w:val="006B1905"/>
    <w:rsid w:val="006C7A9D"/>
    <w:rsid w:val="00795963"/>
    <w:rsid w:val="009239C0"/>
    <w:rsid w:val="00A07B57"/>
    <w:rsid w:val="00B35BAF"/>
    <w:rsid w:val="00C528A9"/>
    <w:rsid w:val="00CF031E"/>
    <w:rsid w:val="00E63F19"/>
    <w:rsid w:val="00E74D72"/>
    <w:rsid w:val="00FA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4B3F2-03BE-4AEC-9135-97E79823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7A9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apple-style-span">
    <w:name w:val="x_apple-style-span"/>
    <w:basedOn w:val="DefaultParagraphFont"/>
    <w:rsid w:val="003D134C"/>
  </w:style>
  <w:style w:type="paragraph" w:styleId="BalloonText">
    <w:name w:val="Balloon Text"/>
    <w:basedOn w:val="Normal"/>
    <w:link w:val="BalloonTextChar"/>
    <w:uiPriority w:val="99"/>
    <w:semiHidden/>
    <w:unhideWhenUsed/>
    <w:rsid w:val="00664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888"/>
    <w:rPr>
      <w:rFonts w:ascii="Segoe UI" w:hAnsi="Segoe UI" w:cs="Segoe UI"/>
      <w:sz w:val="18"/>
      <w:szCs w:val="18"/>
    </w:rPr>
  </w:style>
  <w:style w:type="paragraph" w:customStyle="1" w:styleId="TMSParagraphStyle">
    <w:name w:val="TMS: Paragraph Style"/>
    <w:link w:val="TMSParagraphStyleChar"/>
    <w:rsid w:val="001C5F00"/>
    <w:pPr>
      <w:spacing w:after="0" w:line="240" w:lineRule="auto"/>
      <w:jc w:val="both"/>
    </w:pPr>
    <w:rPr>
      <w:rFonts w:ascii="Times New Roman" w:eastAsia="SimSun" w:hAnsi="Times New Roman" w:cs="Times New Roman"/>
      <w:sz w:val="24"/>
      <w:szCs w:val="20"/>
    </w:rPr>
  </w:style>
  <w:style w:type="character" w:customStyle="1" w:styleId="TMSParagraphStyleChar">
    <w:name w:val="TMS: Paragraph Style Char"/>
    <w:link w:val="TMSParagraphStyle"/>
    <w:rsid w:val="001C5F00"/>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61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39FCCB1A</Template>
  <TotalTime>4</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3</cp:revision>
  <cp:lastPrinted>2015-10-27T19:38:00Z</cp:lastPrinted>
  <dcterms:created xsi:type="dcterms:W3CDTF">2015-10-27T18:17:00Z</dcterms:created>
  <dcterms:modified xsi:type="dcterms:W3CDTF">2015-10-27T19:42:00Z</dcterms:modified>
</cp:coreProperties>
</file>