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02" w:rsidRDefault="00951902" w:rsidP="00951902">
      <w:pPr>
        <w:ind w:left="-1170"/>
        <w:rPr>
          <w:noProof/>
        </w:rPr>
      </w:pPr>
      <w:r w:rsidRPr="0064235B">
        <w:rPr>
          <w:noProof/>
        </w:rPr>
        <w:drawing>
          <wp:anchor distT="0" distB="0" distL="114300" distR="114300" simplePos="0" relativeHeight="251664384" behindDoc="0" locked="0" layoutInCell="1" allowOverlap="1" wp14:anchorId="2C9C0672" wp14:editId="78B00832">
            <wp:simplePos x="0" y="0"/>
            <wp:positionH relativeFrom="column">
              <wp:posOffset>-551180</wp:posOffset>
            </wp:positionH>
            <wp:positionV relativeFrom="paragraph">
              <wp:posOffset>-465455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35B">
        <w:rPr>
          <w:noProof/>
        </w:rPr>
        <w:drawing>
          <wp:anchor distT="0" distB="0" distL="114300" distR="114300" simplePos="0" relativeHeight="251665408" behindDoc="0" locked="0" layoutInCell="1" allowOverlap="1" wp14:anchorId="5C6C07AD" wp14:editId="376F549C">
            <wp:simplePos x="0" y="0"/>
            <wp:positionH relativeFrom="column">
              <wp:posOffset>4617085</wp:posOffset>
            </wp:positionH>
            <wp:positionV relativeFrom="paragraph">
              <wp:posOffset>-567055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902" w:rsidRDefault="00951902" w:rsidP="00951902">
      <w:pPr>
        <w:ind w:left="-1170"/>
        <w:rPr>
          <w:noProof/>
        </w:rPr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8C449" wp14:editId="4B6EFD89">
                <wp:simplePos x="0" y="0"/>
                <wp:positionH relativeFrom="column">
                  <wp:posOffset>1496291</wp:posOffset>
                </wp:positionH>
                <wp:positionV relativeFrom="paragraph">
                  <wp:posOffset>142355</wp:posOffset>
                </wp:positionV>
                <wp:extent cx="5116830" cy="1246910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124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39D7" w:rsidRDefault="00CE39D7" w:rsidP="00CE39D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E39D7" w:rsidRDefault="00CE39D7" w:rsidP="00CE39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39D7" w:rsidRPr="00CE39D7" w:rsidRDefault="00CE39D7" w:rsidP="00CE39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39D7">
                              <w:rPr>
                                <w:b/>
                                <w:sz w:val="24"/>
                                <w:szCs w:val="24"/>
                              </w:rPr>
                              <w:t>Geoff Brennecka, Assistant Professor</w:t>
                            </w:r>
                          </w:p>
                          <w:p w:rsidR="00CE39D7" w:rsidRPr="00CE39D7" w:rsidRDefault="00CE39D7" w:rsidP="00CE39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Pr="00CE39D7">
                              <w:rPr>
                                <w:sz w:val="24"/>
                                <w:szCs w:val="24"/>
                              </w:rPr>
                              <w:t xml:space="preserve">of Metallurgical and Materials Engineering and </w:t>
                            </w:r>
                          </w:p>
                          <w:p w:rsidR="00CE39D7" w:rsidRDefault="00CE39D7" w:rsidP="00CE39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E39D7">
                              <w:rPr>
                                <w:sz w:val="24"/>
                                <w:szCs w:val="24"/>
                              </w:rPr>
                              <w:t>Colorado Center for Advanced Ceramics</w:t>
                            </w:r>
                          </w:p>
                          <w:p w:rsidR="00CE39D7" w:rsidRPr="00CE39D7" w:rsidRDefault="00CE39D7" w:rsidP="00CE39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E39D7">
                              <w:rPr>
                                <w:sz w:val="24"/>
                                <w:szCs w:val="24"/>
                              </w:rPr>
                              <w:t>Colorado School of Mines</w:t>
                            </w:r>
                            <w:r w:rsidRPr="00CE39D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39D7">
                              <w:rPr>
                                <w:sz w:val="24"/>
                                <w:szCs w:val="24"/>
                              </w:rPr>
                              <w:t>Golden, CO</w:t>
                            </w:r>
                          </w:p>
                          <w:p w:rsidR="00F76C4B" w:rsidRPr="00671838" w:rsidRDefault="00F76C4B" w:rsidP="0067183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76C4B" w:rsidRPr="00671838" w:rsidRDefault="00F76C4B" w:rsidP="003746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8C449" id="Rectangle 9" o:spid="_x0000_s1026" style="position:absolute;left:0;text-align:left;margin-left:117.8pt;margin-top:11.2pt;width:402.9pt;height:9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" filled="f" stroked="f">
                <v:textbox>
                  <w:txbxContent>
                    <w:p w:rsidR="00CE39D7" w:rsidRDefault="00CE39D7" w:rsidP="00CE39D7">
                      <w:pPr>
                        <w:spacing w:after="0" w:line="240" w:lineRule="auto"/>
                        <w:jc w:val="center"/>
                      </w:pPr>
                    </w:p>
                    <w:p w:rsidR="00CE39D7" w:rsidRDefault="00CE39D7" w:rsidP="00CE39D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E39D7" w:rsidRPr="00CE39D7" w:rsidRDefault="00CE39D7" w:rsidP="00CE39D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E39D7">
                        <w:rPr>
                          <w:b/>
                          <w:sz w:val="24"/>
                          <w:szCs w:val="24"/>
                        </w:rPr>
                        <w:t>Geoff Brennecka, Assistant Professor</w:t>
                      </w:r>
                    </w:p>
                    <w:p w:rsidR="00CE39D7" w:rsidRPr="00CE39D7" w:rsidRDefault="00CE39D7" w:rsidP="00CE39D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Department </w:t>
                      </w:r>
                      <w:r w:rsidRPr="00CE39D7">
                        <w:rPr>
                          <w:sz w:val="24"/>
                          <w:szCs w:val="24"/>
                        </w:rPr>
                        <w:t xml:space="preserve">of Metallurgical and Materials Engineering and </w:t>
                      </w:r>
                    </w:p>
                    <w:p w:rsidR="00CE39D7" w:rsidRDefault="00CE39D7" w:rsidP="00CE39D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E39D7">
                        <w:rPr>
                          <w:sz w:val="24"/>
                          <w:szCs w:val="24"/>
                        </w:rPr>
                        <w:t>Colorado Center for Advanced Ceramics</w:t>
                      </w:r>
                    </w:p>
                    <w:p w:rsidR="00CE39D7" w:rsidRPr="00CE39D7" w:rsidRDefault="00CE39D7" w:rsidP="00CE39D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E39D7">
                        <w:rPr>
                          <w:sz w:val="24"/>
                          <w:szCs w:val="24"/>
                        </w:rPr>
                        <w:t>Colorado School of Mines</w:t>
                      </w:r>
                      <w:r w:rsidRPr="00CE39D7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39D7">
                        <w:rPr>
                          <w:sz w:val="24"/>
                          <w:szCs w:val="24"/>
                        </w:rPr>
                        <w:t>Golden, CO</w:t>
                      </w:r>
                    </w:p>
                    <w:p w:rsidR="00F76C4B" w:rsidRPr="00671838" w:rsidRDefault="00F76C4B" w:rsidP="0067183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76C4B" w:rsidRPr="00671838" w:rsidRDefault="00F76C4B" w:rsidP="003746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1902" w:rsidRDefault="00CE39D7" w:rsidP="00951902">
      <w:pPr>
        <w:ind w:left="-117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520C68" wp14:editId="41B2A6D5">
            <wp:simplePos x="0" y="0"/>
            <wp:positionH relativeFrom="column">
              <wp:posOffset>-548294</wp:posOffset>
            </wp:positionH>
            <wp:positionV relativeFrom="paragraph">
              <wp:posOffset>226695</wp:posOffset>
            </wp:positionV>
            <wp:extent cx="1598295" cy="2398395"/>
            <wp:effectExtent l="0" t="0" r="1905" b="0"/>
            <wp:wrapSquare wrapText="bothSides"/>
            <wp:docPr id="1" name="Picture 1" descr="../../Images/people/AcerS-2015100512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Images/people/AcerS-20151005125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432" w:rsidRDefault="00671838" w:rsidP="00951902">
      <w:pPr>
        <w:ind w:left="-900" w:hanging="90"/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19B98" wp14:editId="169ACF9E">
                <wp:simplePos x="0" y="0"/>
                <wp:positionH relativeFrom="column">
                  <wp:posOffset>1321724</wp:posOffset>
                </wp:positionH>
                <wp:positionV relativeFrom="paragraph">
                  <wp:posOffset>1001280</wp:posOffset>
                </wp:positionV>
                <wp:extent cx="5390515" cy="685800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685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39D7" w:rsidRDefault="00CE39D7" w:rsidP="00CE39D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39D7" w:rsidRDefault="00CE39D7" w:rsidP="00CE39D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45CE8">
                              <w:rPr>
                                <w:b/>
                              </w:rPr>
                              <w:t xml:space="preserve">Function from frustration: Taking advantage of complexity, </w:t>
                            </w:r>
                          </w:p>
                          <w:p w:rsidR="00F76C4B" w:rsidRDefault="00CE39D7" w:rsidP="00CE39D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45CE8">
                              <w:rPr>
                                <w:b/>
                              </w:rPr>
                              <w:t>heterogeneity, and nonlinearity in electrical ceramics</w:t>
                            </w:r>
                          </w:p>
                          <w:p w:rsidR="00CE39D7" w:rsidRDefault="00CE39D7" w:rsidP="00CE39D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CE39D7" w:rsidRDefault="00CE39D7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F76C4B" w:rsidRPr="00671838" w:rsidRDefault="00F76C4B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671838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Abstract</w:t>
                            </w:r>
                          </w:p>
                          <w:p w:rsidR="00F76C4B" w:rsidRPr="00671838" w:rsidRDefault="00CE39D7" w:rsidP="00671838">
                            <w:pPr>
                              <w:ind w:firstLine="720"/>
                              <w:rPr>
                                <w:rFonts w:cstheme="minorHAnsi"/>
                              </w:rPr>
                            </w:pPr>
                            <w:r>
                              <w:t xml:space="preserve">One common method for improving—or at least altering—the behavior of materials and integrated materials systems is to frustrate them, for example via proximity to a phase transition or by kinetically hindering the march towards thermodynamic equilibrium. This presentation will discuss a couple of case studies that illustrate some of the challenges and opportunities associated with chemical heterogeneity in complex materials and microstructures, with a particular focus on resulting effects on electrical and electromechanical response in dielectric ceramics. In one case, we alloy </w:t>
                            </w:r>
                            <w:proofErr w:type="spellStart"/>
                            <w:r>
                              <w:t>AlN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ScN</w:t>
                            </w:r>
                            <w:proofErr w:type="spellEnd"/>
                            <w:r>
                              <w:t xml:space="preserve"> at compositions that would require &gt;5000°C to be at equilibrium and manage to triple the electromechanical response in the process.  In another, we take advantage of kinetic hindrance to develop and integrate high-performance heterogeneous Bi-based dielectrics with low-cost metallic Cu electrodes. Time permitting, we will also discuss how the promise of nonlinear dielectrics is currently hindered by incomplete descriptions of ferroelectric domain dynamics under large driving fields.</w:t>
                            </w:r>
                          </w:p>
                          <w:p w:rsidR="00F76C4B" w:rsidRPr="00671838" w:rsidRDefault="00F76C4B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F76C4B" w:rsidRPr="00671838" w:rsidRDefault="00F76C4B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F76C4B" w:rsidRPr="00671838" w:rsidRDefault="00F76C4B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6718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  <w:t>Biography</w:t>
                            </w:r>
                          </w:p>
                          <w:p w:rsidR="00CE39D7" w:rsidRDefault="00F76C4B" w:rsidP="00CE39D7">
                            <w:pPr>
                              <w:jc w:val="both"/>
                            </w:pPr>
                            <w:r w:rsidRPr="006718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="00CE39D7" w:rsidRPr="00B45357">
                              <w:t>Geoff Brennecka received BS and MS degrees in Ceramic Engineering from the University of Missouri-Rolla (now Missouri S&amp;T) in 2001 and 2002 a</w:t>
                            </w:r>
                            <w:r w:rsidR="00CE39D7">
                              <w:t>nd a PhD in </w:t>
                            </w:r>
                            <w:proofErr w:type="spellStart"/>
                            <w:r w:rsidR="00CE39D7">
                              <w:t>MatSE</w:t>
                            </w:r>
                            <w:proofErr w:type="spellEnd"/>
                            <w:r w:rsidR="00CE39D7" w:rsidRPr="00B45357">
                              <w:t xml:space="preserve"> from the University of Illinois in 2006. He spent 8 years as technical staff at Sandia National Laboratories before </w:t>
                            </w:r>
                            <w:r w:rsidR="00CE39D7">
                              <w:t xml:space="preserve">joining the Colorado School of Mines in 2014. </w:t>
                            </w:r>
                            <w:r w:rsidR="00CE39D7" w:rsidRPr="00B45357">
                              <w:t>Geoff currently serves on the Board of Directors for the American Ce</w:t>
                            </w:r>
                            <w:r w:rsidR="00CE39D7">
                              <w:t>ramic Society (</w:t>
                            </w:r>
                            <w:proofErr w:type="spellStart"/>
                            <w:r w:rsidR="00CE39D7">
                              <w:t>ACerS</w:t>
                            </w:r>
                            <w:proofErr w:type="spellEnd"/>
                            <w:r w:rsidR="00CE39D7">
                              <w:t>), as Chair</w:t>
                            </w:r>
                            <w:r w:rsidR="00CE39D7" w:rsidRPr="00B45357">
                              <w:t xml:space="preserve"> of the </w:t>
                            </w:r>
                            <w:proofErr w:type="spellStart"/>
                            <w:r w:rsidR="00CE39D7" w:rsidRPr="00B45357">
                              <w:t>ACerS</w:t>
                            </w:r>
                            <w:proofErr w:type="spellEnd"/>
                            <w:r w:rsidR="00CE39D7" w:rsidRPr="00B45357">
                              <w:t xml:space="preserve"> E</w:t>
                            </w:r>
                            <w:r w:rsidR="00CE39D7">
                              <w:t xml:space="preserve">lectronics Division, and on the Administrative Committee of the IEEE </w:t>
                            </w:r>
                            <w:proofErr w:type="spellStart"/>
                            <w:r w:rsidR="00CE39D7" w:rsidRPr="00B45357">
                              <w:t>Ultrasonics</w:t>
                            </w:r>
                            <w:proofErr w:type="spellEnd"/>
                            <w:r w:rsidR="00CE39D7" w:rsidRPr="00B45357">
                              <w:t>, Ferroelectrics, a</w:t>
                            </w:r>
                            <w:r w:rsidR="00CE39D7">
                              <w:t>nd Frequency Control Society</w:t>
                            </w:r>
                            <w:r w:rsidR="00CE39D7" w:rsidRPr="00B45357">
                              <w:t xml:space="preserve">. </w:t>
                            </w:r>
                            <w:r w:rsidR="00CE39D7">
                              <w:t xml:space="preserve">Geoff is a recipient of the NSF CAREER award, Young Alumnus awards from both Missouri S&amp;T and the University of Illinois, the </w:t>
                            </w:r>
                            <w:r w:rsidR="00CE39D7" w:rsidRPr="00B45357">
                              <w:t>IEEE Ferroelectrics Young Investigator Award, Du-Co Ceramics Young Professional Award</w:t>
                            </w:r>
                            <w:r w:rsidR="00CE39D7">
                              <w:t xml:space="preserve">, and </w:t>
                            </w:r>
                            <w:r w:rsidR="00CE39D7" w:rsidRPr="00B45357">
                              <w:t>Karl Schwartzwalder Professional Achievement in Ceramic Engineering award</w:t>
                            </w:r>
                            <w:r w:rsidR="00CE39D7">
                              <w:t>.</w:t>
                            </w:r>
                          </w:p>
                          <w:p w:rsidR="00F76C4B" w:rsidRPr="00671838" w:rsidRDefault="00F76C4B" w:rsidP="0067183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19B9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04.05pt;margin-top:78.85pt;width:424.45pt;height:5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" filled="f" stroked="f">
                <v:textbox>
                  <w:txbxContent>
                    <w:p w:rsidR="00CE39D7" w:rsidRDefault="00CE39D7" w:rsidP="00CE39D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CE39D7" w:rsidRDefault="00CE39D7" w:rsidP="00CE39D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45CE8">
                        <w:rPr>
                          <w:b/>
                        </w:rPr>
                        <w:t xml:space="preserve">Function from frustration: Taking advantage of complexity, </w:t>
                      </w:r>
                    </w:p>
                    <w:p w:rsidR="00F76C4B" w:rsidRDefault="00CE39D7" w:rsidP="00CE39D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45CE8">
                        <w:rPr>
                          <w:b/>
                        </w:rPr>
                        <w:t>heterogeneity, and nonlinearity in electrical ceramics</w:t>
                      </w:r>
                    </w:p>
                    <w:p w:rsidR="00CE39D7" w:rsidRDefault="00CE39D7" w:rsidP="00CE39D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Strong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CE39D7" w:rsidRDefault="00CE39D7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Style w:val="Strong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F76C4B" w:rsidRPr="00671838" w:rsidRDefault="00F76C4B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Style w:val="Strong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 w:rsidRPr="00671838">
                        <w:rPr>
                          <w:rStyle w:val="Strong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Abstract</w:t>
                      </w:r>
                    </w:p>
                    <w:p w:rsidR="00F76C4B" w:rsidRPr="00671838" w:rsidRDefault="00CE39D7" w:rsidP="00671838">
                      <w:pPr>
                        <w:ind w:firstLine="720"/>
                        <w:rPr>
                          <w:rFonts w:cstheme="minorHAnsi"/>
                        </w:rPr>
                      </w:pPr>
                      <w:r>
                        <w:t xml:space="preserve">One common method for improving—or at least altering—the behavior of materials and integrated materials systems is to frustrate them, for example via proximity to a phase transition or by kinetically hindering the march towards thermodynamic equilibrium. This presentation will discuss a couple of case studies that illustrate some of the challenges and opportunities associated with chemical heterogeneity in complex materials and microstructures, with a particular focus on resulting effects on electrical and electromechanical response in dielectric ceramics. In one case, we alloy </w:t>
                      </w:r>
                      <w:proofErr w:type="spellStart"/>
                      <w:r>
                        <w:t>AlN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ScN</w:t>
                      </w:r>
                      <w:proofErr w:type="spellEnd"/>
                      <w:r>
                        <w:t xml:space="preserve"> at compositions that would require &gt;5000°C to be at equilibrium and manage to triple the electromechanical response in the process.  In another, we take advantage of kinetic hindrance to develop and integrate high-performance heterogeneous Bi-based dielectrics with low-cost metallic Cu electrodes. Time permitting, we will also discuss how the promise of nonlinear dielectrics is currently hindered by incomplete descriptions of ferroelectric domain dynamics under large driving fields.</w:t>
                      </w:r>
                    </w:p>
                    <w:p w:rsidR="00F76C4B" w:rsidRPr="00671838" w:rsidRDefault="00F76C4B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Style w:val="Strong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F76C4B" w:rsidRPr="00671838" w:rsidRDefault="00F76C4B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F76C4B" w:rsidRPr="00671838" w:rsidRDefault="00F76C4B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</w:rPr>
                      </w:pPr>
                      <w:r w:rsidRPr="0067183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</w:rPr>
                        <w:t>Biography</w:t>
                      </w:r>
                    </w:p>
                    <w:p w:rsidR="00CE39D7" w:rsidRDefault="00F76C4B" w:rsidP="00CE39D7">
                      <w:pPr>
                        <w:jc w:val="both"/>
                      </w:pPr>
                      <w:r w:rsidRPr="0067183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</w:rPr>
                        <w:tab/>
                      </w:r>
                      <w:r w:rsidR="00CE39D7" w:rsidRPr="00B45357">
                        <w:t>Geoff Brennecka received BS and MS degrees in Ceramic Engineering from the University of Missouri-Rolla (now Missouri S&amp;T) in 2001 and 2002 a</w:t>
                      </w:r>
                      <w:r w:rsidR="00CE39D7">
                        <w:t>nd a PhD in </w:t>
                      </w:r>
                      <w:proofErr w:type="spellStart"/>
                      <w:r w:rsidR="00CE39D7">
                        <w:t>MatSE</w:t>
                      </w:r>
                      <w:proofErr w:type="spellEnd"/>
                      <w:r w:rsidR="00CE39D7" w:rsidRPr="00B45357">
                        <w:t xml:space="preserve"> from the University of Illinois in 2006. He spent 8 years as technical staff at Sandia National Laboratories before </w:t>
                      </w:r>
                      <w:r w:rsidR="00CE39D7">
                        <w:t xml:space="preserve">joining the Colorado School of Mines in 2014. </w:t>
                      </w:r>
                      <w:r w:rsidR="00CE39D7" w:rsidRPr="00B45357">
                        <w:t>Geoff currently serves on the Board of Directors for the American Ce</w:t>
                      </w:r>
                      <w:r w:rsidR="00CE39D7">
                        <w:t>ramic Society (</w:t>
                      </w:r>
                      <w:proofErr w:type="spellStart"/>
                      <w:r w:rsidR="00CE39D7">
                        <w:t>ACerS</w:t>
                      </w:r>
                      <w:proofErr w:type="spellEnd"/>
                      <w:r w:rsidR="00CE39D7">
                        <w:t>), as Chair</w:t>
                      </w:r>
                      <w:r w:rsidR="00CE39D7" w:rsidRPr="00B45357">
                        <w:t xml:space="preserve"> of the </w:t>
                      </w:r>
                      <w:proofErr w:type="spellStart"/>
                      <w:r w:rsidR="00CE39D7" w:rsidRPr="00B45357">
                        <w:t>ACerS</w:t>
                      </w:r>
                      <w:proofErr w:type="spellEnd"/>
                      <w:r w:rsidR="00CE39D7" w:rsidRPr="00B45357">
                        <w:t xml:space="preserve"> E</w:t>
                      </w:r>
                      <w:r w:rsidR="00CE39D7">
                        <w:t xml:space="preserve">lectronics Division, and on the Administrative Committee of the IEEE </w:t>
                      </w:r>
                      <w:proofErr w:type="spellStart"/>
                      <w:r w:rsidR="00CE39D7" w:rsidRPr="00B45357">
                        <w:t>Ultrasonics</w:t>
                      </w:r>
                      <w:proofErr w:type="spellEnd"/>
                      <w:r w:rsidR="00CE39D7" w:rsidRPr="00B45357">
                        <w:t>, Ferroelectrics, a</w:t>
                      </w:r>
                      <w:r w:rsidR="00CE39D7">
                        <w:t>nd Frequency Control Society</w:t>
                      </w:r>
                      <w:r w:rsidR="00CE39D7" w:rsidRPr="00B45357">
                        <w:t xml:space="preserve">. </w:t>
                      </w:r>
                      <w:r w:rsidR="00CE39D7">
                        <w:t xml:space="preserve">Geoff is a recipient of the NSF CAREER award, Young Alumnus awards from both Missouri S&amp;T and the University of Illinois, the </w:t>
                      </w:r>
                      <w:r w:rsidR="00CE39D7" w:rsidRPr="00B45357">
                        <w:t>IEEE Ferroelectrics Young Investigator Award, Du-Co Ceramics Young Professional Award</w:t>
                      </w:r>
                      <w:r w:rsidR="00CE39D7">
                        <w:t xml:space="preserve">, and </w:t>
                      </w:r>
                      <w:r w:rsidR="00CE39D7" w:rsidRPr="00B45357">
                        <w:t>Karl Schwartzwalder Professional Achievement in Ceramic Engineering award</w:t>
                      </w:r>
                      <w:r w:rsidR="00CE39D7">
                        <w:t>.</w:t>
                      </w:r>
                    </w:p>
                    <w:p w:rsidR="00F76C4B" w:rsidRPr="00671838" w:rsidRDefault="00F76C4B" w:rsidP="00671838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235B">
        <w:rPr>
          <w:noProof/>
        </w:rPr>
        <w:t xml:space="preserve"> </w:t>
      </w:r>
      <w:bookmarkStart w:id="0" w:name="_GoBack"/>
      <w:bookmarkEnd w:id="0"/>
      <w:r w:rsidR="00D971B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3F08A" wp14:editId="4E6FB533">
                <wp:simplePos x="0" y="0"/>
                <wp:positionH relativeFrom="column">
                  <wp:posOffset>-791455</wp:posOffset>
                </wp:positionH>
                <wp:positionV relativeFrom="paragraph">
                  <wp:posOffset>2937377</wp:posOffset>
                </wp:positionV>
                <wp:extent cx="2115185" cy="2013216"/>
                <wp:effectExtent l="0" t="0" r="0" b="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20132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Materials Engineering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Fall 2016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MSE 690 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Seminar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Series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F08A" id="Rectangle 16" o:spid="_x0000_s1028" style="position:absolute;left:0;text-align:left;margin-left:-62.3pt;margin-top:231.3pt;width:166.55pt;height:15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" filled="f" stroked="f">
                <v:textbox>
                  <w:txbxContent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Materials Engineering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Fall 2016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MSE 690 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Seminar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Series</w:t>
                      </w:r>
                    </w:p>
                  </w:txbxContent>
                </v:textbox>
              </v:rect>
            </w:pict>
          </mc:Fallback>
        </mc:AlternateContent>
      </w:r>
      <w:r w:rsidR="00951902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22869" wp14:editId="4CC4F1ED">
                <wp:simplePos x="0" y="0"/>
                <wp:positionH relativeFrom="column">
                  <wp:posOffset>-695325</wp:posOffset>
                </wp:positionH>
                <wp:positionV relativeFrom="paragraph">
                  <wp:posOffset>2772410</wp:posOffset>
                </wp:positionV>
                <wp:extent cx="1914525" cy="5476875"/>
                <wp:effectExtent l="0" t="0" r="28575" b="28575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476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C4B" w:rsidRDefault="00F76C4B" w:rsidP="00374683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22869" id="Rectangle 14" o:spid="_x0000_s1029" style="position:absolute;left:0;text-align:left;margin-left:-54.75pt;margin-top:218.3pt;width:150.75pt;height:4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F76C4B" w:rsidRDefault="00F76C4B" w:rsidP="00374683"/>
                  </w:txbxContent>
                </v:textbox>
              </v:rect>
            </w:pict>
          </mc:Fallback>
        </mc:AlternateContent>
      </w:r>
      <w:r w:rsidR="00951902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1EA43" wp14:editId="2504EC06">
                <wp:simplePos x="0" y="0"/>
                <wp:positionH relativeFrom="column">
                  <wp:posOffset>-695326</wp:posOffset>
                </wp:positionH>
                <wp:positionV relativeFrom="paragraph">
                  <wp:posOffset>5182235</wp:posOffset>
                </wp:positionV>
                <wp:extent cx="1914525" cy="1676400"/>
                <wp:effectExtent l="0" t="0" r="0" b="0"/>
                <wp:wrapNone/>
                <wp:docPr id="16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C4B" w:rsidRDefault="00CE39D7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Friday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November 4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2016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3:30 pm Coffee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3:45 pm Seminar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ARMS 1010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1EA43" id="Title 1" o:spid="_x0000_s1030" type="#_x0000_t202" style="position:absolute;left:0;text-align:left;margin-left:-54.75pt;margin-top:408.05pt;width:150.75pt;height:13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" filled="f" stroked="f">
                <v:path arrowok="t"/>
                <v:textbox>
                  <w:txbxContent>
                    <w:p w:rsidR="00F76C4B" w:rsidRDefault="00CE39D7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Friday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November 4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 2016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3:30 pm Coffee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3:45 pm Seminar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ARMS 1010</w:t>
                      </w:r>
                    </w:p>
                  </w:txbxContent>
                </v:textbox>
              </v:shape>
            </w:pict>
          </mc:Fallback>
        </mc:AlternateContent>
      </w:r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89F1E" wp14:editId="0CECEA4A">
                <wp:simplePos x="0" y="0"/>
                <wp:positionH relativeFrom="column">
                  <wp:posOffset>1498600</wp:posOffset>
                </wp:positionH>
                <wp:positionV relativeFrom="paragraph">
                  <wp:posOffset>2421890</wp:posOffset>
                </wp:positionV>
                <wp:extent cx="5116830" cy="647192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16830" cy="647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C4B" w:rsidRDefault="00F76C4B" w:rsidP="0064235B">
                            <w:pPr>
                              <w:pStyle w:val="NormalWeb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89F1E" id="Content Placeholder 2" o:spid="_x0000_s1031" style="position:absolute;left:0;text-align:left;margin-left:118pt;margin-top:190.7pt;width:402.9pt;height:50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" filled="f" stroked="f">
                <v:path arrowok="t"/>
                <o:lock v:ext="edit" grouping="t"/>
                <v:textbox>
                  <w:txbxContent>
                    <w:p w:rsidR="00F76C4B" w:rsidRDefault="00F76C4B" w:rsidP="0064235B">
                      <w:pPr>
                        <w:pStyle w:val="NormalWeb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095A8" wp14:editId="321A2D1E">
                <wp:simplePos x="0" y="0"/>
                <wp:positionH relativeFrom="column">
                  <wp:posOffset>1498600</wp:posOffset>
                </wp:positionH>
                <wp:positionV relativeFrom="paragraph">
                  <wp:posOffset>6635750</wp:posOffset>
                </wp:positionV>
                <wp:extent cx="5116830" cy="2143760"/>
                <wp:effectExtent l="0" t="0" r="0" b="0"/>
                <wp:wrapNone/>
                <wp:docPr id="11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6830" cy="214376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8E69A" id="Content Placeholder 2" o:spid="_x0000_s1026" type="#_x0000_t202" style="position:absolute;margin-left:118pt;margin-top:522.5pt;width:402.9pt;height:16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" filled="f" stroked="f">
                <v:path arrowok="t"/>
              </v:shape>
            </w:pict>
          </mc:Fallback>
        </mc:AlternateContent>
      </w:r>
    </w:p>
    <w:sectPr w:rsidR="00774432" w:rsidSect="0064235B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B"/>
    <w:rsid w:val="00165036"/>
    <w:rsid w:val="00374683"/>
    <w:rsid w:val="003B0F61"/>
    <w:rsid w:val="00620BAD"/>
    <w:rsid w:val="0064235B"/>
    <w:rsid w:val="00671838"/>
    <w:rsid w:val="006764B3"/>
    <w:rsid w:val="006977A9"/>
    <w:rsid w:val="006B1905"/>
    <w:rsid w:val="00774432"/>
    <w:rsid w:val="007E60D7"/>
    <w:rsid w:val="00951902"/>
    <w:rsid w:val="00981478"/>
    <w:rsid w:val="00B35BAF"/>
    <w:rsid w:val="00B66855"/>
    <w:rsid w:val="00CE39D7"/>
    <w:rsid w:val="00D13351"/>
    <w:rsid w:val="00D971BB"/>
    <w:rsid w:val="00F7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2E73"/>
  <w15:chartTrackingRefBased/>
  <w15:docId w15:val="{7DF0DFED-FCA8-4065-94A3-BC64435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4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74432"/>
  </w:style>
  <w:style w:type="character" w:styleId="Hyperlink">
    <w:name w:val="Hyperlink"/>
    <w:basedOn w:val="DefaultParagraphFont"/>
    <w:uiPriority w:val="99"/>
    <w:semiHidden/>
    <w:unhideWhenUsed/>
    <w:rsid w:val="007744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6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4258E09A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Coar, Stacey L</dc:creator>
  <cp:keywords/>
  <dc:description/>
  <cp:lastModifiedBy>Coar, Stacey L</cp:lastModifiedBy>
  <cp:revision>2</cp:revision>
  <cp:lastPrinted>2016-10-11T13:51:00Z</cp:lastPrinted>
  <dcterms:created xsi:type="dcterms:W3CDTF">2016-10-11T13:52:00Z</dcterms:created>
  <dcterms:modified xsi:type="dcterms:W3CDTF">2016-10-11T13:52:00Z</dcterms:modified>
</cp:coreProperties>
</file>