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Professor Ben S. Freiser</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Birthplace: </w:t>
      </w:r>
      <w:smartTag w:uri="urn:schemas-microsoft-com:office:smarttags" w:element="place">
        <w:smartTag w:uri="urn:schemas-microsoft-com:office:smarttags" w:element="City">
          <w:r>
            <w:t>Pittsburgh</w:t>
          </w:r>
        </w:smartTag>
        <w:r>
          <w:t xml:space="preserve">, </w:t>
        </w:r>
        <w:smartTag w:uri="urn:schemas-microsoft-com:office:smarttags" w:element="State">
          <w:r>
            <w:t>PA</w:t>
          </w:r>
        </w:smartTag>
      </w:smartTag>
      <w:r>
        <w:t xml:space="preserve">             Birthdate:  </w:t>
      </w:r>
      <w:r w:rsidR="00390DC3">
        <w:t xml:space="preserve"> </w:t>
      </w:r>
      <w:r>
        <w:t>February 12, 1951</w:t>
      </w:r>
    </w:p>
    <w:p w:rsidR="00B55C17" w:rsidRPr="00390DC3"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pt-BR"/>
        </w:rPr>
      </w:pPr>
      <w:r w:rsidRPr="00390DC3">
        <w:rPr>
          <w:lang w:val="pt-BR"/>
        </w:rPr>
        <w:t>B.S</w:t>
      </w:r>
      <w:r w:rsidR="00B7521B">
        <w:rPr>
          <w:lang w:val="pt-BR"/>
        </w:rPr>
        <w:t xml:space="preserve">.   UCLA </w:t>
      </w:r>
      <w:r w:rsidR="00B7521B">
        <w:rPr>
          <w:lang w:val="pt-BR"/>
        </w:rPr>
        <w:tab/>
        <w:t>(Summa Cum Laude)</w:t>
      </w:r>
      <w:r w:rsidR="00B7521B">
        <w:rPr>
          <w:lang w:val="pt-BR"/>
        </w:rPr>
        <w:tab/>
        <w:t xml:space="preserve"> </w:t>
      </w:r>
      <w:r w:rsidR="00B7521B">
        <w:rPr>
          <w:lang w:val="pt-BR"/>
        </w:rPr>
        <w:tab/>
      </w:r>
      <w:r w:rsidR="00B7521B">
        <w:rPr>
          <w:lang w:val="pt-BR"/>
        </w:rPr>
        <w:tab/>
      </w:r>
      <w:r w:rsidRPr="00390DC3">
        <w:rPr>
          <w:lang w:val="pt-BR"/>
        </w:rPr>
        <w:tab/>
      </w:r>
      <w:r w:rsidR="00B7521B">
        <w:rPr>
          <w:lang w:val="pt-BR"/>
        </w:rPr>
        <w:t>1971</w:t>
      </w:r>
      <w:r w:rsidRPr="00390DC3">
        <w:rPr>
          <w:lang w:val="pt-BR"/>
        </w:rPr>
        <w:tab/>
        <w:t xml:space="preserve"> </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Ph.D.  California Institute of Technology</w:t>
      </w:r>
      <w:r>
        <w:tab/>
      </w:r>
      <w:r>
        <w:tab/>
      </w:r>
      <w:r>
        <w:tab/>
        <w:t>1977</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Assistant Professor, </w:t>
      </w:r>
      <w:smartTag w:uri="urn:schemas-microsoft-com:office:smarttags" w:element="place">
        <w:smartTag w:uri="urn:schemas-microsoft-com:office:smarttags" w:element="PlaceName">
          <w:r>
            <w:t>Purdue</w:t>
          </w:r>
        </w:smartTag>
        <w:r>
          <w:t xml:space="preserve"> </w:t>
        </w:r>
        <w:smartTag w:uri="urn:schemas-microsoft-com:office:smarttags" w:element="PlaceType">
          <w:r>
            <w:t>University</w:t>
          </w:r>
        </w:smartTag>
      </w:smartTag>
      <w:r>
        <w:tab/>
      </w:r>
      <w:r>
        <w:tab/>
      </w:r>
      <w:r>
        <w:tab/>
        <w:t>1976-1982</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Associate Professor</w:t>
      </w:r>
      <w:r>
        <w:tab/>
      </w:r>
      <w:r>
        <w:tab/>
      </w:r>
      <w:r>
        <w:tab/>
      </w:r>
      <w:r>
        <w:tab/>
      </w:r>
      <w:r>
        <w:tab/>
      </w:r>
      <w:r>
        <w:tab/>
        <w:t>1982-1985</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Professor</w:t>
      </w:r>
      <w:r>
        <w:tab/>
      </w:r>
      <w:r>
        <w:tab/>
      </w:r>
      <w:r>
        <w:tab/>
      </w:r>
      <w:r>
        <w:tab/>
      </w:r>
      <w:r>
        <w:tab/>
      </w:r>
      <w:r>
        <w:tab/>
      </w:r>
      <w:r>
        <w:tab/>
        <w:t>1985-1997</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Acting Head of the Analytical Division</w:t>
      </w:r>
      <w:r>
        <w:tab/>
      </w:r>
      <w:r>
        <w:tab/>
      </w:r>
      <w:r>
        <w:tab/>
        <w:t>1982</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Head of the Analytical Division</w:t>
      </w:r>
      <w:r>
        <w:tab/>
      </w:r>
      <w:r>
        <w:tab/>
      </w:r>
      <w:r>
        <w:tab/>
      </w:r>
      <w:r>
        <w:tab/>
        <w:t>1984-1988</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Visiting Professor,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Arizona</w:t>
          </w:r>
        </w:smartTag>
      </w:smartTag>
      <w:r>
        <w:tab/>
      </w:r>
      <w:r>
        <w:tab/>
      </w:r>
      <w:r>
        <w:tab/>
        <w:t>1989</w:t>
      </w:r>
    </w:p>
    <w:p w:rsidR="00B55C17" w:rsidRDefault="00B55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B55C17" w:rsidRDefault="00CD379F">
      <w:pPr>
        <w:ind w:firstLine="720"/>
        <w:jc w:val="both"/>
        <w:rPr>
          <w:b/>
          <w:sz w:val="28"/>
        </w:rPr>
      </w:pPr>
      <w:r>
        <w:rPr>
          <w:noProof/>
        </w:rPr>
        <w:drawing>
          <wp:anchor distT="0" distB="0" distL="114300" distR="114300" simplePos="0" relativeHeight="251657216" behindDoc="0" locked="0" layoutInCell="0" allowOverlap="1">
            <wp:simplePos x="0" y="0"/>
            <wp:positionH relativeFrom="column">
              <wp:posOffset>6217920</wp:posOffset>
            </wp:positionH>
            <wp:positionV relativeFrom="paragraph">
              <wp:posOffset>3009900</wp:posOffset>
            </wp:positionV>
            <wp:extent cx="1572895" cy="916305"/>
            <wp:effectExtent l="1905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srcRect l="20027" t="26715" r="20027" b="26715"/>
                    <a:stretch>
                      <a:fillRect/>
                    </a:stretch>
                  </pic:blipFill>
                  <pic:spPr bwMode="auto">
                    <a:xfrm>
                      <a:off x="0" y="0"/>
                      <a:ext cx="1572895" cy="916305"/>
                    </a:xfrm>
                    <a:prstGeom prst="rect">
                      <a:avLst/>
                    </a:prstGeom>
                    <a:noFill/>
                    <a:ln w="9525">
                      <a:noFill/>
                      <a:miter lim="800000"/>
                      <a:headEnd/>
                      <a:tailEnd/>
                    </a:ln>
                  </pic:spPr>
                </pic:pic>
              </a:graphicData>
            </a:graphic>
          </wp:anchor>
        </w:drawing>
      </w:r>
      <w:r w:rsidR="00B55C17">
        <w:t xml:space="preserve">The Freiser Memorial Lecture is in memory of Professor Benjamin S. Freiser who was loved, appreciated and respected by a large number of people: his family, his friends, his colleagues, his students. </w:t>
      </w:r>
      <w:r w:rsidR="00B55C17">
        <w:rPr>
          <w:noProof/>
        </w:rPr>
        <w:t xml:space="preserve"> </w:t>
      </w:r>
      <w:r w:rsidR="00B55C17">
        <w:t>Prof. Freiser was a scientist of the first rank.  His unique combination of seriousness of purpose and lightness of touch was nowhere more evident than in his science. He was excited by and deeply committed to his work. He achieved recognition early in his career when in 1976 he won the Herbert Newby McCoy Award at Caltech for outstanding research by a graduate student.  In a symmetry that Ben loved, twenty years later he was awarded the Herbert Newby McCoy Award for outstanding research in the sciences by a faculty member at Purdue.  Ben loved the acclaim to which his work richly entitled him.  Many of his colleagues in chemistry remember his satisfaction on winning the Fresenius Award, which he promptly renamed as the "Freiser genius award". He published 200 scientific papers in 20 years in the leading journals in chemistry and achieved international distinction in the citations of his peers which led to his being ranked high on the list of the 50 most cited scientists in the world. He worked hard and productively for the long periods during which his health was such that most people would have not been able to function at all. Six times he won the School of Science Top Ten Teachers Award. Ben was a favorite member of the Chemistry faculty.  His humorous memos, infectious grin and scientific achievements endeared him to all.  He was a good friend to many individuals in the Department, through good times and bad.  He led the analytical division from 1984-1988 a period during which it achieved its consensus number 1 national ranking.  He did this in spite of the fact that he was not a born executive - his favorite legislative position was squarely on top of the fence.</w:t>
      </w:r>
    </w:p>
    <w:p w:rsidR="00B55C17" w:rsidRDefault="00B55C17">
      <w:pPr>
        <w:pStyle w:val="Title"/>
      </w:pPr>
    </w:p>
    <w:p w:rsidR="00B55C17" w:rsidRDefault="00B55C17">
      <w:pPr>
        <w:pStyle w:val="Title"/>
        <w:rPr>
          <w:sz w:val="36"/>
        </w:rPr>
      </w:pPr>
      <w:r>
        <w:t xml:space="preserve"> </w:t>
      </w:r>
      <w:r>
        <w:rPr>
          <w:sz w:val="36"/>
        </w:rPr>
        <w:t>Freiser Memorial Lecture</w:t>
      </w:r>
    </w:p>
    <w:p w:rsidR="00B55C17" w:rsidRDefault="00B55C17">
      <w:pPr>
        <w:jc w:val="center"/>
        <w:rPr>
          <w:b/>
          <w:sz w:val="28"/>
        </w:rPr>
      </w:pPr>
    </w:p>
    <w:p w:rsidR="00B55C17" w:rsidRDefault="005834D6">
      <w:pPr>
        <w:jc w:val="center"/>
        <w:rPr>
          <w:b/>
          <w:sz w:val="36"/>
        </w:rPr>
      </w:pPr>
      <w:r>
        <w:rPr>
          <w:b/>
          <w:sz w:val="36"/>
        </w:rPr>
        <w:t>November 30</w:t>
      </w:r>
      <w:r w:rsidR="00DF63BE">
        <w:rPr>
          <w:b/>
          <w:sz w:val="36"/>
        </w:rPr>
        <w:t>, 2021</w:t>
      </w:r>
    </w:p>
    <w:p w:rsidR="00B55C17" w:rsidRDefault="00B55C17">
      <w:pPr>
        <w:jc w:val="center"/>
        <w:rPr>
          <w:b/>
          <w:sz w:val="28"/>
        </w:rPr>
      </w:pPr>
    </w:p>
    <w:p w:rsidR="00B55C17" w:rsidRDefault="00312E5C">
      <w:pPr>
        <w:jc w:val="center"/>
        <w:rPr>
          <w:b/>
          <w:sz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6pt;margin-top:7.6pt;width:371.5pt;height:216.2pt;z-index:251658240" o:allowincell="f">
            <v:imagedata r:id="rId5" o:title="" croptop="17517f" cropbottom="17517f" cropleft="13130f" cropright="13130f"/>
            <w10:wrap type="topAndBottom"/>
          </v:shape>
          <o:OLEObject Type="Embed" ProgID="PowerPoint.Show.8" ShapeID="_x0000_s1033" DrawAspect="Content" ObjectID="_1698560465" r:id="rId6"/>
        </w:object>
      </w:r>
    </w:p>
    <w:p w:rsidR="00B55C17" w:rsidRDefault="00B55C17">
      <w:pPr>
        <w:jc w:val="center"/>
        <w:rPr>
          <w:b/>
          <w:sz w:val="28"/>
        </w:rPr>
      </w:pPr>
      <w:r>
        <w:rPr>
          <w:b/>
          <w:sz w:val="28"/>
        </w:rPr>
        <w:t>For more information contact:</w:t>
      </w:r>
    </w:p>
    <w:p w:rsidR="00B55C17" w:rsidRDefault="00EF2729">
      <w:pPr>
        <w:pStyle w:val="Heading2"/>
        <w:jc w:val="center"/>
        <w:rPr>
          <w:sz w:val="28"/>
        </w:rPr>
      </w:pPr>
      <w:r>
        <w:rPr>
          <w:sz w:val="28"/>
        </w:rPr>
        <w:t>Professor S.A. McLuckey</w:t>
      </w:r>
    </w:p>
    <w:p w:rsidR="00B55C17" w:rsidRDefault="006D51DA">
      <w:pPr>
        <w:jc w:val="center"/>
        <w:rPr>
          <w:b/>
          <w:sz w:val="28"/>
        </w:rPr>
      </w:pPr>
      <w:r>
        <w:rPr>
          <w:b/>
          <w:sz w:val="28"/>
        </w:rPr>
        <w:t>mcluckey@purdue.edu</w:t>
      </w:r>
    </w:p>
    <w:p w:rsidR="00B55C17" w:rsidRDefault="00B55C17">
      <w:pPr>
        <w:pStyle w:val="Heading3"/>
        <w:rPr>
          <w:b w:val="0"/>
          <w:sz w:val="24"/>
        </w:rPr>
      </w:pPr>
      <w:r>
        <w:rPr>
          <w:b w:val="0"/>
          <w:sz w:val="24"/>
        </w:rPr>
        <w:t>Analytical Division</w:t>
      </w:r>
    </w:p>
    <w:p w:rsidR="00B55C17" w:rsidRDefault="00B55C17" w:rsidP="008C5360">
      <w:pPr>
        <w:jc w:val="center"/>
      </w:pPr>
      <w:r>
        <w:t>Department of Chemistry</w:t>
      </w:r>
    </w:p>
    <w:p w:rsidR="00B55C17" w:rsidRDefault="00B55C17">
      <w:pPr>
        <w:jc w:val="center"/>
        <w:rPr>
          <w:b/>
        </w:rPr>
      </w:pPr>
      <w:r>
        <w:t xml:space="preserve">Purdue </w:t>
      </w:r>
      <w:smartTag w:uri="urn:schemas-microsoft-com:office:smarttags" w:element="PlaceType">
        <w:r>
          <w:t>University</w:t>
        </w:r>
      </w:smartTag>
    </w:p>
    <w:p w:rsidR="00B55C17" w:rsidRDefault="00B55C17" w:rsidP="00DF3841">
      <w:pPr>
        <w:jc w:val="center"/>
      </w:pPr>
      <w:smartTag w:uri="urn:schemas-microsoft-com:office:smarttags" w:element="City">
        <w:r>
          <w:t>West Lafayette</w:t>
        </w:r>
      </w:smartTag>
      <w:r>
        <w:t xml:space="preserve">, </w:t>
      </w:r>
      <w:smartTag w:uri="urn:schemas-microsoft-com:office:smarttags" w:element="State">
        <w:r>
          <w:t>IN</w:t>
        </w:r>
      </w:smartTag>
      <w:r>
        <w:t xml:space="preserve"> 47907</w:t>
      </w:r>
    </w:p>
    <w:p w:rsidR="008C5360" w:rsidRDefault="008C5360" w:rsidP="00DF3841">
      <w:pPr>
        <w:jc w:val="center"/>
      </w:pPr>
    </w:p>
    <w:p w:rsidR="008C5360" w:rsidRDefault="008C5360" w:rsidP="00DF3841">
      <w:pPr>
        <w:jc w:val="center"/>
      </w:pPr>
    </w:p>
    <w:p w:rsidR="00B55C17" w:rsidRDefault="00BE7C7F" w:rsidP="005C721C">
      <w:pPr>
        <w:pStyle w:val="Heading1"/>
      </w:pPr>
      <w:r>
        <w:lastRenderedPageBreak/>
        <w:t>Albert J. R. Heck</w:t>
      </w:r>
    </w:p>
    <w:p w:rsidR="00911599" w:rsidRPr="00911599" w:rsidRDefault="00911599" w:rsidP="00911599"/>
    <w:p w:rsidR="00DE3B70" w:rsidRPr="005418C5" w:rsidRDefault="00BE7C7F" w:rsidP="005418C5">
      <w:pPr>
        <w:tabs>
          <w:tab w:val="left" w:pos="540"/>
          <w:tab w:val="left" w:pos="1440"/>
        </w:tabs>
        <w:jc w:val="center"/>
        <w:rPr>
          <w:szCs w:val="24"/>
        </w:rPr>
      </w:pPr>
      <w:proofErr w:type="spellStart"/>
      <w:r>
        <w:rPr>
          <w:b/>
          <w:szCs w:val="24"/>
        </w:rPr>
        <w:t>Bijvoet</w:t>
      </w:r>
      <w:proofErr w:type="spellEnd"/>
      <w:r>
        <w:rPr>
          <w:b/>
          <w:szCs w:val="24"/>
        </w:rPr>
        <w:t xml:space="preserve"> Center for Biomolecular Research</w:t>
      </w:r>
    </w:p>
    <w:p w:rsidR="00DE3B70" w:rsidRPr="005418C5" w:rsidRDefault="00BE7C7F" w:rsidP="005418C5">
      <w:pPr>
        <w:tabs>
          <w:tab w:val="left" w:pos="540"/>
          <w:tab w:val="left" w:pos="1440"/>
        </w:tabs>
        <w:jc w:val="center"/>
        <w:rPr>
          <w:b/>
          <w:szCs w:val="24"/>
        </w:rPr>
      </w:pPr>
      <w:r>
        <w:rPr>
          <w:b/>
          <w:szCs w:val="24"/>
        </w:rPr>
        <w:t>Utrecht Institute for Pharmaceutical Sciences</w:t>
      </w:r>
    </w:p>
    <w:p w:rsidR="00911599" w:rsidRPr="005418C5" w:rsidRDefault="00BE7C7F" w:rsidP="005418C5">
      <w:pPr>
        <w:tabs>
          <w:tab w:val="left" w:pos="540"/>
          <w:tab w:val="left" w:pos="1440"/>
        </w:tabs>
        <w:jc w:val="center"/>
        <w:rPr>
          <w:szCs w:val="24"/>
        </w:rPr>
      </w:pPr>
      <w:r>
        <w:rPr>
          <w:b/>
          <w:szCs w:val="24"/>
        </w:rPr>
        <w:t>Utrecht University, The Netherlands</w:t>
      </w:r>
    </w:p>
    <w:p w:rsidR="00911599" w:rsidRDefault="00911599" w:rsidP="00DE3B70">
      <w:pPr>
        <w:tabs>
          <w:tab w:val="left" w:pos="540"/>
          <w:tab w:val="left" w:pos="1440"/>
        </w:tabs>
        <w:jc w:val="center"/>
      </w:pPr>
    </w:p>
    <w:p w:rsidR="00BE7C7F" w:rsidRDefault="00BE7C7F" w:rsidP="00911599">
      <w:pPr>
        <w:tabs>
          <w:tab w:val="left" w:pos="90"/>
        </w:tabs>
        <w:ind w:left="360" w:right="360"/>
        <w:jc w:val="center"/>
        <w:outlineLvl w:val="0"/>
        <w:rPr>
          <w:b/>
          <w:sz w:val="28"/>
          <w:szCs w:val="28"/>
        </w:rPr>
      </w:pPr>
      <w:r>
        <w:rPr>
          <w:b/>
          <w:sz w:val="28"/>
          <w:szCs w:val="28"/>
        </w:rPr>
        <w:t>“New Horizons in Native, Top-Down and Single-Particle Mass Spectrometry</w:t>
      </w:r>
    </w:p>
    <w:p w:rsidR="00911599" w:rsidRPr="00DF63BE" w:rsidRDefault="00BE7C7F" w:rsidP="00911599">
      <w:pPr>
        <w:tabs>
          <w:tab w:val="left" w:pos="90"/>
        </w:tabs>
        <w:ind w:left="360" w:right="360"/>
        <w:jc w:val="center"/>
        <w:outlineLvl w:val="0"/>
        <w:rPr>
          <w:b/>
          <w:sz w:val="28"/>
          <w:szCs w:val="28"/>
        </w:rPr>
      </w:pPr>
      <w:r w:rsidRPr="00BE7C7F">
        <w:rPr>
          <w:b/>
          <w:i/>
          <w:sz w:val="28"/>
          <w:szCs w:val="28"/>
        </w:rPr>
        <w:t xml:space="preserve">How unique is our </w:t>
      </w:r>
      <w:proofErr w:type="spellStart"/>
      <w:r w:rsidRPr="00BE7C7F">
        <w:rPr>
          <w:b/>
          <w:i/>
          <w:sz w:val="28"/>
          <w:szCs w:val="28"/>
        </w:rPr>
        <w:t>Immunoglobulome</w:t>
      </w:r>
      <w:proofErr w:type="spellEnd"/>
      <w:r w:rsidRPr="00BE7C7F">
        <w:rPr>
          <w:b/>
          <w:i/>
          <w:sz w:val="28"/>
          <w:szCs w:val="28"/>
        </w:rPr>
        <w:t>?</w:t>
      </w:r>
      <w:r w:rsidR="00911599" w:rsidRPr="00DF63BE">
        <w:rPr>
          <w:b/>
          <w:sz w:val="28"/>
          <w:szCs w:val="28"/>
        </w:rPr>
        <w:t>”</w:t>
      </w:r>
    </w:p>
    <w:p w:rsidR="000D3C2D" w:rsidRPr="000D3C2D" w:rsidRDefault="000D3C2D" w:rsidP="00911599">
      <w:pPr>
        <w:jc w:val="center"/>
        <w:rPr>
          <w:b/>
          <w:noProof/>
          <w:color w:val="002060"/>
          <w:sz w:val="28"/>
          <w:szCs w:val="28"/>
        </w:rPr>
      </w:pPr>
    </w:p>
    <w:p w:rsidR="000D3C2D" w:rsidRPr="00FA6076" w:rsidRDefault="00BE7C7F" w:rsidP="00BE7C7F">
      <w:pPr>
        <w:jc w:val="center"/>
        <w:rPr>
          <w:b/>
          <w:color w:val="002060"/>
          <w:sz w:val="28"/>
          <w:szCs w:val="28"/>
        </w:rPr>
      </w:pPr>
      <w:r>
        <w:rPr>
          <w:b/>
          <w:noProof/>
          <w:color w:val="002060"/>
          <w:sz w:val="28"/>
          <w:szCs w:val="28"/>
        </w:rPr>
        <w:drawing>
          <wp:inline distT="0" distB="0" distL="0" distR="0">
            <wp:extent cx="1463450" cy="198632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iser Lecture Picture Heck.jpeg"/>
                    <pic:cNvPicPr/>
                  </pic:nvPicPr>
                  <pic:blipFill rotWithShape="1">
                    <a:blip r:embed="rId7" cstate="print">
                      <a:extLst>
                        <a:ext uri="{28A0092B-C50C-407E-A947-70E740481C1C}">
                          <a14:useLocalDpi xmlns:a14="http://schemas.microsoft.com/office/drawing/2010/main" val="0"/>
                        </a:ext>
                      </a:extLst>
                    </a:blip>
                    <a:srcRect b="9594"/>
                    <a:stretch/>
                  </pic:blipFill>
                  <pic:spPr bwMode="auto">
                    <a:xfrm>
                      <a:off x="0" y="0"/>
                      <a:ext cx="1468467" cy="1993131"/>
                    </a:xfrm>
                    <a:prstGeom prst="rect">
                      <a:avLst/>
                    </a:prstGeom>
                    <a:ln>
                      <a:noFill/>
                    </a:ln>
                    <a:extLst>
                      <a:ext uri="{53640926-AAD7-44D8-BBD7-CCE9431645EC}">
                        <a14:shadowObscured xmlns:a14="http://schemas.microsoft.com/office/drawing/2010/main"/>
                      </a:ext>
                    </a:extLst>
                  </pic:spPr>
                </pic:pic>
              </a:graphicData>
            </a:graphic>
          </wp:inline>
        </w:drawing>
      </w:r>
    </w:p>
    <w:p w:rsidR="00B55C17" w:rsidRPr="00DF63BE" w:rsidRDefault="00122C4B">
      <w:pPr>
        <w:jc w:val="center"/>
        <w:rPr>
          <w:b/>
          <w:szCs w:val="24"/>
        </w:rPr>
      </w:pPr>
      <w:r w:rsidRPr="00DF63BE">
        <w:rPr>
          <w:b/>
          <w:szCs w:val="24"/>
        </w:rPr>
        <w:t xml:space="preserve">Tuesday, </w:t>
      </w:r>
      <w:r w:rsidR="00BE7C7F">
        <w:rPr>
          <w:b/>
          <w:szCs w:val="24"/>
        </w:rPr>
        <w:t>November 30</w:t>
      </w:r>
      <w:r w:rsidR="00911599" w:rsidRPr="00DF63BE">
        <w:rPr>
          <w:b/>
          <w:szCs w:val="24"/>
        </w:rPr>
        <w:t>, 2021</w:t>
      </w:r>
    </w:p>
    <w:p w:rsidR="00962C59" w:rsidRPr="00B7521B" w:rsidRDefault="00911599" w:rsidP="00B7521B">
      <w:pPr>
        <w:spacing w:after="120"/>
        <w:jc w:val="center"/>
        <w:rPr>
          <w:b/>
          <w:sz w:val="28"/>
          <w:szCs w:val="28"/>
        </w:rPr>
      </w:pPr>
      <w:r w:rsidRPr="00DF63BE">
        <w:rPr>
          <w:b/>
          <w:szCs w:val="24"/>
        </w:rPr>
        <w:t>3</w:t>
      </w:r>
      <w:r w:rsidR="007129AF" w:rsidRPr="00DF63BE">
        <w:rPr>
          <w:b/>
          <w:szCs w:val="24"/>
        </w:rPr>
        <w:t>:30 PM</w:t>
      </w:r>
    </w:p>
    <w:p w:rsidR="000D3C2D" w:rsidRPr="0041630C" w:rsidRDefault="003756E2" w:rsidP="009A6BEC">
      <w:pPr>
        <w:pStyle w:val="BodyText"/>
        <w:jc w:val="center"/>
      </w:pPr>
      <w:r w:rsidRPr="003756E2">
        <w:rPr>
          <w:sz w:val="24"/>
          <w:szCs w:val="24"/>
          <w:u w:val="single"/>
        </w:rPr>
        <w:t>Abstract:</w:t>
      </w:r>
      <w:r w:rsidR="003F121F">
        <w:tab/>
      </w:r>
    </w:p>
    <w:p w:rsidR="00BE7C7F" w:rsidRPr="00BE7C7F" w:rsidRDefault="00BE7C7F" w:rsidP="005834D6">
      <w:pPr>
        <w:pStyle w:val="NormalWeb"/>
        <w:spacing w:before="0" w:beforeAutospacing="0" w:after="0" w:afterAutospacing="0"/>
        <w:ind w:firstLine="720"/>
        <w:jc w:val="both"/>
        <w:rPr>
          <w:color w:val="000000" w:themeColor="text1"/>
          <w:lang w:val="en-GB"/>
        </w:rPr>
      </w:pPr>
      <w:r w:rsidRPr="00BE7C7F">
        <w:rPr>
          <w:color w:val="000000" w:themeColor="text1"/>
          <w:lang w:val="en-GB"/>
        </w:rPr>
        <w:t xml:space="preserve">Mass spectrometry enables both the analysis of intact assemblies into the megadalton range as well as the detailed structural analysis of large intact proteins decorated by a plethora of post-translational modifications. </w:t>
      </w:r>
    </w:p>
    <w:p w:rsidR="00BE7C7F" w:rsidRPr="00BE7C7F" w:rsidRDefault="00BE7C7F" w:rsidP="005834D6">
      <w:pPr>
        <w:pStyle w:val="NormalWeb"/>
        <w:spacing w:before="0" w:beforeAutospacing="0" w:after="0" w:afterAutospacing="0"/>
        <w:ind w:firstLine="720"/>
        <w:jc w:val="both"/>
        <w:rPr>
          <w:color w:val="000000" w:themeColor="text1"/>
          <w:lang w:val="en-GB"/>
        </w:rPr>
      </w:pPr>
      <w:r w:rsidRPr="00BE7C7F">
        <w:rPr>
          <w:color w:val="000000" w:themeColor="text1"/>
          <w:lang w:val="en-GB"/>
        </w:rPr>
        <w:t>In the first part I describe Orbitrap-based charge detection single molecule mass spectrometry. A limitation in native mass spectrometry stems from the fact that the charge state, and thus mass, can only be measured when multiple charge states can be resolved/assigned. This hampers the analysis of heterogeneous assemblies. A potential solution is to measure one particle at a time, thereby avoiding the convolution of ion signals. The Orbitrap mass analyser is sufficiently sensitive to detect single ions</w:t>
      </w:r>
      <w:r w:rsidRPr="00BE7C7F">
        <w:rPr>
          <w:color w:val="000000" w:themeColor="text1"/>
        </w:rPr>
        <w:t xml:space="preserve">. </w:t>
      </w:r>
      <w:r w:rsidRPr="00BE7C7F">
        <w:rPr>
          <w:color w:val="000000" w:themeColor="text1"/>
          <w:lang w:val="en-GB"/>
        </w:rPr>
        <w:t xml:space="preserve">We demonstrate that the intensity of a single ion in an Orbitrap can be used to infer its charge state, and thus mass. This enables the sensitive analysis of heterogeneous assemblies like </w:t>
      </w:r>
      <w:r w:rsidRPr="00BE7C7F">
        <w:rPr>
          <w:color w:val="000000" w:themeColor="text1"/>
          <w:lang w:val="en-GB"/>
        </w:rPr>
        <w:t xml:space="preserve">immunoglobulins, ribosomes, proteinaceous nanocontainers and genome packed adeno-associated viruses. </w:t>
      </w:r>
    </w:p>
    <w:p w:rsidR="00BE7C7F" w:rsidRPr="00BE7C7F" w:rsidRDefault="00BE7C7F" w:rsidP="005834D6">
      <w:pPr>
        <w:pStyle w:val="JaviText"/>
        <w:spacing w:line="240" w:lineRule="auto"/>
        <w:ind w:firstLine="720"/>
        <w:rPr>
          <w:rFonts w:ascii="Times New Roman" w:hAnsi="Times New Roman"/>
          <w:color w:val="000000" w:themeColor="text1"/>
          <w:sz w:val="24"/>
          <w:szCs w:val="24"/>
          <w:lang w:val="en-US"/>
        </w:rPr>
      </w:pPr>
      <w:r w:rsidRPr="00BE7C7F">
        <w:rPr>
          <w:rFonts w:ascii="Times New Roman" w:hAnsi="Times New Roman"/>
          <w:color w:val="000000" w:themeColor="text1"/>
          <w:sz w:val="24"/>
          <w:szCs w:val="24"/>
          <w:lang w:val="en-US"/>
        </w:rPr>
        <w:t>In the second part I will focus on the direct analysis of serum immunoglobulins. The human body produces immunoglobulins (</w:t>
      </w:r>
      <w:proofErr w:type="spellStart"/>
      <w:r w:rsidRPr="00BE7C7F">
        <w:rPr>
          <w:rFonts w:ascii="Times New Roman" w:hAnsi="Times New Roman"/>
          <w:color w:val="000000" w:themeColor="text1"/>
          <w:sz w:val="24"/>
          <w:szCs w:val="24"/>
          <w:lang w:val="en-US"/>
        </w:rPr>
        <w:t>Igs</w:t>
      </w:r>
      <w:proofErr w:type="spellEnd"/>
      <w:r w:rsidRPr="00BE7C7F">
        <w:rPr>
          <w:rFonts w:ascii="Times New Roman" w:hAnsi="Times New Roman"/>
          <w:color w:val="000000" w:themeColor="text1"/>
          <w:sz w:val="24"/>
          <w:szCs w:val="24"/>
          <w:lang w:val="en-US"/>
        </w:rPr>
        <w:t xml:space="preserve">) to recognize and combat pathogens. It has been estimated that our bodies can theoretically produce several billions of distinct IgG1 variants. Seemingly in contradiction, we observe that circulating IgG1 repertoires are dominated by only a few dozens of clones. We demonstrate that 1) personalized IgG1 profiling by LC-MS is feasible, 2) each person exhibits a unique serological IgG1 repertoire, 3) this repertoire adapts to changes in physiology, and 4) that individual plasma IgG clones can be </w:t>
      </w:r>
      <w:r w:rsidRPr="00BE7C7F">
        <w:rPr>
          <w:rFonts w:ascii="Times New Roman" w:hAnsi="Times New Roman"/>
          <w:i/>
          <w:iCs/>
          <w:color w:val="000000" w:themeColor="text1"/>
          <w:sz w:val="24"/>
          <w:szCs w:val="24"/>
          <w:lang w:val="en-US"/>
        </w:rPr>
        <w:t>de novo</w:t>
      </w:r>
      <w:r w:rsidRPr="00BE7C7F">
        <w:rPr>
          <w:rFonts w:ascii="Times New Roman" w:hAnsi="Times New Roman"/>
          <w:color w:val="000000" w:themeColor="text1"/>
          <w:sz w:val="24"/>
          <w:szCs w:val="24"/>
          <w:lang w:val="en-US"/>
        </w:rPr>
        <w:t xml:space="preserve"> sequenced by integrative protein-centric and peptide-centric proteomic approaches. We foresee that the presented approach will accommodate more rapid development of monoclonal antibody treatments, immediately assessing fully human, matured, and optimized molecules. </w:t>
      </w:r>
    </w:p>
    <w:p w:rsidR="00DE3B70" w:rsidRPr="00DF63BE" w:rsidRDefault="003756E2" w:rsidP="009A6BEC">
      <w:pPr>
        <w:jc w:val="center"/>
        <w:rPr>
          <w:szCs w:val="24"/>
          <w:u w:val="single"/>
        </w:rPr>
      </w:pPr>
      <w:r w:rsidRPr="00DF63BE">
        <w:rPr>
          <w:szCs w:val="24"/>
          <w:u w:val="single"/>
        </w:rPr>
        <w:t>Bio:</w:t>
      </w:r>
    </w:p>
    <w:p w:rsidR="00BE7C7F" w:rsidRPr="00BE7C7F" w:rsidRDefault="00BE7C7F" w:rsidP="00BE7C7F">
      <w:pPr>
        <w:jc w:val="both"/>
        <w:rPr>
          <w:szCs w:val="24"/>
        </w:rPr>
      </w:pPr>
      <w:r w:rsidRPr="00BE7C7F">
        <w:rPr>
          <w:szCs w:val="24"/>
        </w:rPr>
        <w:t>Albert J. R. Heck (1964) received his PhD in 1993 from the University of Amsterdam. He worked till 1996 as a postdoctoral researcher at Stanford University and Sandia National Laboratories (USA). In 1996 he became senior research fellow and later lecturer at the University of Warwick (UK). Since 1998 he is professor in Biomolecular Mass Spectrometry and Proteomics at Utrecht University (NL).</w:t>
      </w:r>
    </w:p>
    <w:p w:rsidR="005418C5" w:rsidRPr="006D51DA" w:rsidRDefault="00BE7C7F" w:rsidP="00BE7C7F">
      <w:pPr>
        <w:jc w:val="both"/>
        <w:rPr>
          <w:szCs w:val="24"/>
        </w:rPr>
      </w:pPr>
      <w:r w:rsidRPr="00BE7C7F">
        <w:rPr>
          <w:szCs w:val="24"/>
        </w:rPr>
        <w:t>Heck is among others recipient of the Field and Franklin Award (ACS), the Krebs Medal (FEBS), Thomson Award (IMSC) and the NWO Spinoza Prize. He is elected member of EMBO and the Royal Netherlands Academy of Sciences and Arts. His research focuses on the development and applications of mass spectrometry-based proteomics and structural biology. Heck pioneered technologies for phospho-enrichment, and the use of alternative proteases and hybrid peptide fragmentation techniques. Besides, Heck is also known for his expertise in structural biology, being a pioneer in both native mass spectrometry and cross-linking mass spectrometry.</w:t>
      </w:r>
    </w:p>
    <w:tbl>
      <w:tblPr>
        <w:tblW w:w="0" w:type="auto"/>
        <w:tblCellSpacing w:w="15" w:type="dxa"/>
        <w:tblCellMar>
          <w:left w:w="0" w:type="dxa"/>
          <w:right w:w="0" w:type="dxa"/>
        </w:tblCellMar>
        <w:tblLook w:val="04A0" w:firstRow="1" w:lastRow="0" w:firstColumn="1" w:lastColumn="0" w:noHBand="0" w:noVBand="1"/>
      </w:tblPr>
      <w:tblGrid>
        <w:gridCol w:w="6840"/>
      </w:tblGrid>
      <w:tr w:rsidR="005418C5" w:rsidRPr="006D51DA" w:rsidTr="005418C5">
        <w:trPr>
          <w:tblCellSpacing w:w="15" w:type="dxa"/>
        </w:trPr>
        <w:tc>
          <w:tcPr>
            <w:tcW w:w="0" w:type="auto"/>
            <w:vAlign w:val="center"/>
            <w:hideMark/>
          </w:tcPr>
          <w:p w:rsidR="005418C5" w:rsidRPr="006D51DA" w:rsidRDefault="005418C5" w:rsidP="005418C5">
            <w:pPr>
              <w:rPr>
                <w:b/>
                <w:bCs/>
                <w:color w:val="000000"/>
                <w:sz w:val="22"/>
                <w:szCs w:val="22"/>
              </w:rPr>
            </w:pPr>
            <w:r w:rsidRPr="006D51DA">
              <w:rPr>
                <w:b/>
                <w:bCs/>
                <w:color w:val="000000"/>
                <w:sz w:val="22"/>
                <w:szCs w:val="22"/>
              </w:rPr>
              <w:t>Join from the meeting link</w:t>
            </w:r>
          </w:p>
        </w:tc>
      </w:tr>
      <w:tr w:rsidR="005418C5" w:rsidRPr="006D51DA" w:rsidTr="005418C5">
        <w:trPr>
          <w:tblCellSpacing w:w="15" w:type="dxa"/>
        </w:trPr>
        <w:tc>
          <w:tcPr>
            <w:tcW w:w="0" w:type="auto"/>
            <w:vAlign w:val="center"/>
            <w:hideMark/>
          </w:tcPr>
          <w:p w:rsidR="00DF63BE" w:rsidRPr="00312E5C" w:rsidRDefault="00312E5C" w:rsidP="00DF63BE">
            <w:pPr>
              <w:rPr>
                <w:strike/>
                <w:color w:val="333333"/>
                <w:sz w:val="20"/>
              </w:rPr>
            </w:pPr>
            <w:hyperlink r:id="rId8" w:history="1">
              <w:r w:rsidRPr="00312E5C">
                <w:rPr>
                  <w:rStyle w:val="Hyperlink"/>
                  <w:sz w:val="20"/>
                </w:rPr>
                <w:t>https://purdue-edu.zoom.us/j/96039700964?pwd=OEFsazFwNm4vRG5GY0srNVBUWE1zUT09</w:t>
              </w:r>
            </w:hyperlink>
          </w:p>
        </w:tc>
      </w:tr>
    </w:tbl>
    <w:p w:rsidR="005418C5" w:rsidRPr="006D51DA" w:rsidRDefault="005418C5" w:rsidP="00DF63BE">
      <w:pPr>
        <w:rPr>
          <w:rFonts w:eastAsiaTheme="minorHAnsi"/>
          <w:vanish/>
          <w:color w:val="333333"/>
          <w:sz w:val="22"/>
          <w:szCs w:val="22"/>
        </w:rPr>
      </w:pPr>
    </w:p>
    <w:p w:rsidR="005418C5" w:rsidRPr="006D51DA" w:rsidRDefault="005418C5" w:rsidP="00DF63BE">
      <w:pPr>
        <w:rPr>
          <w:rFonts w:eastAsiaTheme="minorHAnsi"/>
          <w:vanish/>
          <w:color w:val="333333"/>
          <w:sz w:val="22"/>
          <w:szCs w:val="22"/>
        </w:rPr>
      </w:pPr>
    </w:p>
    <w:tbl>
      <w:tblPr>
        <w:tblW w:w="0" w:type="dxa"/>
        <w:tblCellSpacing w:w="15" w:type="dxa"/>
        <w:tblCellMar>
          <w:left w:w="0" w:type="dxa"/>
          <w:right w:w="0" w:type="dxa"/>
        </w:tblCellMar>
        <w:tblLook w:val="04A0" w:firstRow="1" w:lastRow="0" w:firstColumn="1" w:lastColumn="0" w:noHBand="0" w:noVBand="1"/>
      </w:tblPr>
      <w:tblGrid>
        <w:gridCol w:w="2352"/>
      </w:tblGrid>
      <w:tr w:rsidR="005418C5" w:rsidRPr="006D51DA" w:rsidTr="005418C5">
        <w:trPr>
          <w:tblCellSpacing w:w="15" w:type="dxa"/>
        </w:trPr>
        <w:tc>
          <w:tcPr>
            <w:tcW w:w="0" w:type="auto"/>
            <w:vAlign w:val="center"/>
            <w:hideMark/>
          </w:tcPr>
          <w:p w:rsidR="005418C5" w:rsidRPr="006D51DA" w:rsidRDefault="005418C5" w:rsidP="00DF63BE">
            <w:pPr>
              <w:rPr>
                <w:b/>
                <w:bCs/>
                <w:color w:val="000000"/>
                <w:sz w:val="22"/>
                <w:szCs w:val="22"/>
              </w:rPr>
            </w:pPr>
            <w:r w:rsidRPr="006D51DA">
              <w:rPr>
                <w:b/>
                <w:bCs/>
                <w:color w:val="000000"/>
                <w:sz w:val="22"/>
                <w:szCs w:val="22"/>
              </w:rPr>
              <w:t xml:space="preserve">Join by meeting number </w:t>
            </w:r>
          </w:p>
        </w:tc>
      </w:tr>
    </w:tbl>
    <w:p w:rsidR="005418C5" w:rsidRPr="006D51DA" w:rsidRDefault="005418C5" w:rsidP="00DF63BE">
      <w:pPr>
        <w:rPr>
          <w:rFonts w:eastAsiaTheme="minorHAnsi"/>
          <w:vanish/>
          <w:color w:val="333333"/>
          <w:sz w:val="22"/>
          <w:szCs w:val="22"/>
        </w:rPr>
      </w:pPr>
    </w:p>
    <w:p w:rsidR="00585E12" w:rsidRPr="006D51DA" w:rsidRDefault="00312E5C" w:rsidP="009A6BEC">
      <w:pPr>
        <w:jc w:val="both"/>
        <w:rPr>
          <w:sz w:val="22"/>
          <w:szCs w:val="22"/>
          <w:u w:val="single"/>
        </w:rPr>
      </w:pPr>
      <w:r>
        <w:t>Meeting</w:t>
      </w:r>
      <w:r>
        <w:t>:</w:t>
      </w:r>
      <w:r>
        <w:t xml:space="preserve">ID:96039700964 </w:t>
      </w:r>
      <w:r>
        <w:br/>
        <w:t>Passcode: 101634</w:t>
      </w:r>
      <w:bookmarkStart w:id="0" w:name="_GoBack"/>
      <w:bookmarkEnd w:id="0"/>
    </w:p>
    <w:sectPr w:rsidR="00585E12" w:rsidRPr="006D51DA" w:rsidSect="00962C59">
      <w:pgSz w:w="15840" w:h="12240" w:orient="landscape" w:code="1"/>
      <w:pgMar w:top="720" w:right="720" w:bottom="450" w:left="720" w:header="720" w:footer="0" w:gutter="0"/>
      <w:cols w:num="2" w:space="720" w:equalWidth="0">
        <w:col w:w="6840" w:space="720"/>
        <w:col w:w="68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D82"/>
    <w:rsid w:val="000240C1"/>
    <w:rsid w:val="0003719E"/>
    <w:rsid w:val="00042A6C"/>
    <w:rsid w:val="00073E17"/>
    <w:rsid w:val="0007717B"/>
    <w:rsid w:val="00081487"/>
    <w:rsid w:val="000D3C2D"/>
    <w:rsid w:val="000D4009"/>
    <w:rsid w:val="00122C4B"/>
    <w:rsid w:val="00166998"/>
    <w:rsid w:val="001C7E45"/>
    <w:rsid w:val="00283F2C"/>
    <w:rsid w:val="0029586E"/>
    <w:rsid w:val="002A10A5"/>
    <w:rsid w:val="002F1EA7"/>
    <w:rsid w:val="002F52D3"/>
    <w:rsid w:val="00312E5C"/>
    <w:rsid w:val="00325972"/>
    <w:rsid w:val="003569AB"/>
    <w:rsid w:val="003756E2"/>
    <w:rsid w:val="00386774"/>
    <w:rsid w:val="00390DC3"/>
    <w:rsid w:val="003B4A9A"/>
    <w:rsid w:val="003E0617"/>
    <w:rsid w:val="003F121F"/>
    <w:rsid w:val="00401776"/>
    <w:rsid w:val="0041630C"/>
    <w:rsid w:val="004259C8"/>
    <w:rsid w:val="004507A6"/>
    <w:rsid w:val="004830D0"/>
    <w:rsid w:val="004871ED"/>
    <w:rsid w:val="004B59E8"/>
    <w:rsid w:val="004D6E72"/>
    <w:rsid w:val="004E3429"/>
    <w:rsid w:val="005418C5"/>
    <w:rsid w:val="005466D4"/>
    <w:rsid w:val="005834D6"/>
    <w:rsid w:val="00585E12"/>
    <w:rsid w:val="005A5F4A"/>
    <w:rsid w:val="005C721C"/>
    <w:rsid w:val="005D0D49"/>
    <w:rsid w:val="005D1DB6"/>
    <w:rsid w:val="005E6767"/>
    <w:rsid w:val="005E6D82"/>
    <w:rsid w:val="00616695"/>
    <w:rsid w:val="0063481A"/>
    <w:rsid w:val="0064712E"/>
    <w:rsid w:val="00671712"/>
    <w:rsid w:val="00672809"/>
    <w:rsid w:val="006A5314"/>
    <w:rsid w:val="006D51DA"/>
    <w:rsid w:val="006F15BB"/>
    <w:rsid w:val="007129AF"/>
    <w:rsid w:val="007837EA"/>
    <w:rsid w:val="007C07BB"/>
    <w:rsid w:val="00805E5F"/>
    <w:rsid w:val="00814525"/>
    <w:rsid w:val="008203A5"/>
    <w:rsid w:val="00862873"/>
    <w:rsid w:val="00871079"/>
    <w:rsid w:val="008A5477"/>
    <w:rsid w:val="008C128F"/>
    <w:rsid w:val="008C5360"/>
    <w:rsid w:val="00911357"/>
    <w:rsid w:val="00911599"/>
    <w:rsid w:val="00927EFA"/>
    <w:rsid w:val="00962C59"/>
    <w:rsid w:val="009A6BEC"/>
    <w:rsid w:val="00A14532"/>
    <w:rsid w:val="00A2460B"/>
    <w:rsid w:val="00A922AB"/>
    <w:rsid w:val="00AB6985"/>
    <w:rsid w:val="00AD130C"/>
    <w:rsid w:val="00AF5C91"/>
    <w:rsid w:val="00B02C9E"/>
    <w:rsid w:val="00B24DE4"/>
    <w:rsid w:val="00B454A0"/>
    <w:rsid w:val="00B55C17"/>
    <w:rsid w:val="00B7521B"/>
    <w:rsid w:val="00B75D4B"/>
    <w:rsid w:val="00B86DC6"/>
    <w:rsid w:val="00B92D60"/>
    <w:rsid w:val="00BA4AF3"/>
    <w:rsid w:val="00BD1A8A"/>
    <w:rsid w:val="00BD70F4"/>
    <w:rsid w:val="00BE7C7F"/>
    <w:rsid w:val="00C039C0"/>
    <w:rsid w:val="00C24276"/>
    <w:rsid w:val="00C25A5C"/>
    <w:rsid w:val="00C3108E"/>
    <w:rsid w:val="00CA50BD"/>
    <w:rsid w:val="00CC15E6"/>
    <w:rsid w:val="00CD379F"/>
    <w:rsid w:val="00D0308C"/>
    <w:rsid w:val="00D34B0A"/>
    <w:rsid w:val="00D8695C"/>
    <w:rsid w:val="00D96C6F"/>
    <w:rsid w:val="00DE3B70"/>
    <w:rsid w:val="00DF3841"/>
    <w:rsid w:val="00DF63BE"/>
    <w:rsid w:val="00E5241D"/>
    <w:rsid w:val="00E731C6"/>
    <w:rsid w:val="00E83A3A"/>
    <w:rsid w:val="00E9219A"/>
    <w:rsid w:val="00EA5C60"/>
    <w:rsid w:val="00ED4C29"/>
    <w:rsid w:val="00EF2729"/>
    <w:rsid w:val="00FA22E8"/>
    <w:rsid w:val="00FA6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34"/>
    <o:shapelayout v:ext="edit">
      <o:idmap v:ext="edit" data="1"/>
    </o:shapelayout>
  </w:shapeDefaults>
  <w:decimalSymbol w:val="."/>
  <w:listSeparator w:val=","/>
  <w14:docId w14:val="5B33F875"/>
  <w15:docId w15:val="{7D3B6F99-587D-4205-9FF9-327009F3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731C6"/>
    <w:rPr>
      <w:sz w:val="24"/>
    </w:rPr>
  </w:style>
  <w:style w:type="paragraph" w:styleId="Heading1">
    <w:name w:val="heading 1"/>
    <w:basedOn w:val="Normal"/>
    <w:next w:val="Normal"/>
    <w:qFormat/>
    <w:rsid w:val="00E731C6"/>
    <w:pPr>
      <w:keepNext/>
      <w:jc w:val="center"/>
      <w:outlineLvl w:val="0"/>
    </w:pPr>
    <w:rPr>
      <w:b/>
      <w:sz w:val="36"/>
    </w:rPr>
  </w:style>
  <w:style w:type="paragraph" w:styleId="Heading2">
    <w:name w:val="heading 2"/>
    <w:basedOn w:val="Normal"/>
    <w:next w:val="Normal"/>
    <w:qFormat/>
    <w:rsid w:val="00E731C6"/>
    <w:pPr>
      <w:keepNext/>
      <w:outlineLvl w:val="1"/>
    </w:pPr>
    <w:rPr>
      <w:b/>
      <w:sz w:val="32"/>
    </w:rPr>
  </w:style>
  <w:style w:type="paragraph" w:styleId="Heading3">
    <w:name w:val="heading 3"/>
    <w:basedOn w:val="Normal"/>
    <w:next w:val="Normal"/>
    <w:qFormat/>
    <w:rsid w:val="00E731C6"/>
    <w:pPr>
      <w:keepNext/>
      <w:jc w:val="center"/>
      <w:outlineLvl w:val="2"/>
    </w:pPr>
    <w:rPr>
      <w:b/>
      <w:sz w:val="28"/>
    </w:rPr>
  </w:style>
  <w:style w:type="paragraph" w:styleId="Heading4">
    <w:name w:val="heading 4"/>
    <w:basedOn w:val="Normal"/>
    <w:next w:val="Normal"/>
    <w:qFormat/>
    <w:rsid w:val="00E731C6"/>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731C6"/>
    <w:rPr>
      <w:rFonts w:ascii="Courier New" w:hAnsi="Courier New"/>
      <w:sz w:val="20"/>
    </w:rPr>
  </w:style>
  <w:style w:type="paragraph" w:styleId="Title">
    <w:name w:val="Title"/>
    <w:basedOn w:val="Normal"/>
    <w:qFormat/>
    <w:rsid w:val="00E731C6"/>
    <w:pPr>
      <w:jc w:val="center"/>
    </w:pPr>
    <w:rPr>
      <w:b/>
      <w:sz w:val="28"/>
    </w:rPr>
  </w:style>
  <w:style w:type="paragraph" w:customStyle="1" w:styleId="background">
    <w:name w:val="background"/>
    <w:rsid w:val="00E731C6"/>
    <w:pPr>
      <w:ind w:left="360" w:hanging="360"/>
    </w:pPr>
    <w:rPr>
      <w:rFonts w:ascii="Helvetica" w:hAnsi="Helvetica"/>
      <w:sz w:val="16"/>
    </w:rPr>
  </w:style>
  <w:style w:type="paragraph" w:styleId="BodyText">
    <w:name w:val="Body Text"/>
    <w:basedOn w:val="Normal"/>
    <w:rsid w:val="00E731C6"/>
    <w:rPr>
      <w:color w:val="000000"/>
      <w:sz w:val="22"/>
    </w:rPr>
  </w:style>
  <w:style w:type="paragraph" w:styleId="BodyTextIndent">
    <w:name w:val="Body Text Indent"/>
    <w:basedOn w:val="Normal"/>
    <w:rsid w:val="00E731C6"/>
    <w:pPr>
      <w:ind w:firstLine="360"/>
      <w:jc w:val="both"/>
    </w:pPr>
  </w:style>
  <w:style w:type="paragraph" w:styleId="DocumentMap">
    <w:name w:val="Document Map"/>
    <w:basedOn w:val="Normal"/>
    <w:semiHidden/>
    <w:rsid w:val="00E731C6"/>
    <w:pPr>
      <w:shd w:val="clear" w:color="auto" w:fill="000080"/>
    </w:pPr>
    <w:rPr>
      <w:rFonts w:ascii="Tahoma" w:hAnsi="Tahoma" w:cs="Tahoma"/>
    </w:rPr>
  </w:style>
  <w:style w:type="character" w:styleId="Hyperlink">
    <w:name w:val="Hyperlink"/>
    <w:basedOn w:val="DefaultParagraphFont"/>
    <w:rsid w:val="00CA50BD"/>
    <w:rPr>
      <w:color w:val="0000FF"/>
      <w:u w:val="single"/>
    </w:rPr>
  </w:style>
  <w:style w:type="paragraph" w:styleId="NormalWeb">
    <w:name w:val="Normal (Web)"/>
    <w:basedOn w:val="Normal"/>
    <w:uiPriority w:val="99"/>
    <w:rsid w:val="00CA50BD"/>
    <w:pPr>
      <w:spacing w:before="100" w:beforeAutospacing="1" w:after="100" w:afterAutospacing="1"/>
    </w:pPr>
    <w:rPr>
      <w:color w:val="000000"/>
      <w:szCs w:val="24"/>
    </w:rPr>
  </w:style>
  <w:style w:type="paragraph" w:styleId="BalloonText">
    <w:name w:val="Balloon Text"/>
    <w:basedOn w:val="Normal"/>
    <w:link w:val="BalloonTextChar"/>
    <w:rsid w:val="004B59E8"/>
    <w:rPr>
      <w:rFonts w:ascii="Tahoma" w:hAnsi="Tahoma" w:cs="Tahoma"/>
      <w:sz w:val="16"/>
      <w:szCs w:val="16"/>
    </w:rPr>
  </w:style>
  <w:style w:type="character" w:customStyle="1" w:styleId="BalloonTextChar">
    <w:name w:val="Balloon Text Char"/>
    <w:basedOn w:val="DefaultParagraphFont"/>
    <w:link w:val="BalloonText"/>
    <w:rsid w:val="004B59E8"/>
    <w:rPr>
      <w:rFonts w:ascii="Tahoma" w:hAnsi="Tahoma" w:cs="Tahoma"/>
      <w:sz w:val="16"/>
      <w:szCs w:val="16"/>
    </w:rPr>
  </w:style>
  <w:style w:type="character" w:customStyle="1" w:styleId="bold">
    <w:name w:val="bold"/>
    <w:basedOn w:val="DefaultParagraphFont"/>
    <w:rsid w:val="007C07BB"/>
  </w:style>
  <w:style w:type="paragraph" w:customStyle="1" w:styleId="JaviText">
    <w:name w:val="Javi Text"/>
    <w:basedOn w:val="PlainText"/>
    <w:link w:val="JaviTextChar"/>
    <w:qFormat/>
    <w:rsid w:val="00BE7C7F"/>
    <w:pPr>
      <w:spacing w:after="120" w:line="360" w:lineRule="auto"/>
      <w:jc w:val="both"/>
    </w:pPr>
    <w:rPr>
      <w:rFonts w:ascii="Calibri" w:hAnsi="Calibri"/>
      <w:szCs w:val="21"/>
      <w:lang w:val="x-none" w:eastAsia="zh-TW"/>
    </w:rPr>
  </w:style>
  <w:style w:type="character" w:customStyle="1" w:styleId="JaviTextChar">
    <w:name w:val="Javi Text Char"/>
    <w:link w:val="JaviText"/>
    <w:rsid w:val="00BE7C7F"/>
    <w:rPr>
      <w:rFonts w:ascii="Calibri" w:hAnsi="Calibri"/>
      <w:szCs w:val="21"/>
      <w:lang w:val="x-none"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02406">
      <w:bodyDiv w:val="1"/>
      <w:marLeft w:val="0"/>
      <w:marRight w:val="0"/>
      <w:marTop w:val="0"/>
      <w:marBottom w:val="0"/>
      <w:divBdr>
        <w:top w:val="none" w:sz="0" w:space="0" w:color="auto"/>
        <w:left w:val="none" w:sz="0" w:space="0" w:color="auto"/>
        <w:bottom w:val="none" w:sz="0" w:space="0" w:color="auto"/>
        <w:right w:val="none" w:sz="0" w:space="0" w:color="auto"/>
      </w:divBdr>
    </w:div>
    <w:div w:id="916940101">
      <w:bodyDiv w:val="1"/>
      <w:marLeft w:val="0"/>
      <w:marRight w:val="0"/>
      <w:marTop w:val="0"/>
      <w:marBottom w:val="0"/>
      <w:divBdr>
        <w:top w:val="none" w:sz="0" w:space="0" w:color="auto"/>
        <w:left w:val="none" w:sz="0" w:space="0" w:color="auto"/>
        <w:bottom w:val="none" w:sz="0" w:space="0" w:color="auto"/>
        <w:right w:val="none" w:sz="0" w:space="0" w:color="auto"/>
      </w:divBdr>
    </w:div>
    <w:div w:id="1054234820">
      <w:bodyDiv w:val="1"/>
      <w:marLeft w:val="0"/>
      <w:marRight w:val="0"/>
      <w:marTop w:val="0"/>
      <w:marBottom w:val="0"/>
      <w:divBdr>
        <w:top w:val="none" w:sz="0" w:space="0" w:color="auto"/>
        <w:left w:val="none" w:sz="0" w:space="0" w:color="auto"/>
        <w:bottom w:val="none" w:sz="0" w:space="0" w:color="auto"/>
        <w:right w:val="none" w:sz="0" w:space="0" w:color="auto"/>
      </w:divBdr>
    </w:div>
    <w:div w:id="1129208795">
      <w:bodyDiv w:val="1"/>
      <w:marLeft w:val="0"/>
      <w:marRight w:val="0"/>
      <w:marTop w:val="0"/>
      <w:marBottom w:val="0"/>
      <w:divBdr>
        <w:top w:val="none" w:sz="0" w:space="0" w:color="auto"/>
        <w:left w:val="none" w:sz="0" w:space="0" w:color="auto"/>
        <w:bottom w:val="none" w:sz="0" w:space="0" w:color="auto"/>
        <w:right w:val="none" w:sz="0" w:space="0" w:color="auto"/>
      </w:divBdr>
    </w:div>
    <w:div w:id="169622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urdue-edu.zoom.us/j/96039700964?pwd=OEFsazFwNm4vRG5GY0srNVBUWE1zUT09"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Microsoft_PowerPoint_97-2003_Presentation.ppt"/><Relationship Id="rId5" Type="http://schemas.openxmlformats.org/officeDocument/2006/relationships/image" Target="media/image2.wmf"/><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887</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Freiser Memorial Lecture is in memory</vt:lpstr>
    </vt:vector>
  </TitlesOfParts>
  <Company>Purdue University</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Freiser Memorial Lecture is in memory</dc:title>
  <dc:creator>Sharon Fateley</dc:creator>
  <cp:lastModifiedBy>Hanna, Thomas J</cp:lastModifiedBy>
  <cp:revision>5</cp:revision>
  <cp:lastPrinted>2001-01-25T18:50:00Z</cp:lastPrinted>
  <dcterms:created xsi:type="dcterms:W3CDTF">2021-11-04T12:12:00Z</dcterms:created>
  <dcterms:modified xsi:type="dcterms:W3CDTF">2021-11-16T14:35:00Z</dcterms:modified>
</cp:coreProperties>
</file>