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4B4" w:rsidRPr="00BB58C2" w:rsidRDefault="00D254B4" w:rsidP="00D254B4">
      <w:pPr>
        <w:tabs>
          <w:tab w:val="left" w:pos="8370"/>
        </w:tabs>
        <w:spacing w:line="360" w:lineRule="auto"/>
        <w:jc w:val="center"/>
        <w:rPr>
          <w:b/>
          <w:sz w:val="28"/>
          <w:szCs w:val="28"/>
        </w:rPr>
      </w:pPr>
      <w:r w:rsidRPr="00BB58C2">
        <w:rPr>
          <w:b/>
          <w:sz w:val="28"/>
          <w:szCs w:val="28"/>
        </w:rPr>
        <w:t>MATERIALS ENGINEERING</w:t>
      </w:r>
    </w:p>
    <w:p w:rsidR="00D254B4" w:rsidRPr="00BB58C2" w:rsidRDefault="00D254B4" w:rsidP="00D254B4">
      <w:pPr>
        <w:pStyle w:val="Heading5"/>
        <w:spacing w:line="240" w:lineRule="auto"/>
        <w:rPr>
          <w:sz w:val="28"/>
          <w:szCs w:val="28"/>
        </w:rPr>
      </w:pPr>
      <w:r w:rsidRPr="00BB58C2">
        <w:rPr>
          <w:sz w:val="28"/>
          <w:szCs w:val="28"/>
        </w:rPr>
        <w:t>SEMINAR</w:t>
      </w:r>
    </w:p>
    <w:p w:rsidR="00D254B4" w:rsidRPr="00BB58C2" w:rsidRDefault="00D254B4" w:rsidP="00D254B4">
      <w:pPr>
        <w:pStyle w:val="Title"/>
        <w:rPr>
          <w:bCs/>
          <w:sz w:val="28"/>
          <w:szCs w:val="28"/>
        </w:rPr>
      </w:pPr>
    </w:p>
    <w:p w:rsidR="00D254B4" w:rsidRPr="00BB58C2" w:rsidRDefault="00D254B4" w:rsidP="00D254B4">
      <w:pPr>
        <w:autoSpaceDE w:val="0"/>
        <w:autoSpaceDN w:val="0"/>
        <w:adjustRightInd w:val="0"/>
        <w:jc w:val="center"/>
        <w:rPr>
          <w:b/>
          <w:sz w:val="28"/>
          <w:szCs w:val="28"/>
        </w:rPr>
      </w:pPr>
      <w:r w:rsidRPr="00BB58C2">
        <w:rPr>
          <w:b/>
          <w:sz w:val="28"/>
          <w:szCs w:val="28"/>
        </w:rPr>
        <w:t>“</w:t>
      </w:r>
      <w:r>
        <w:rPr>
          <w:b/>
          <w:sz w:val="28"/>
          <w:szCs w:val="28"/>
        </w:rPr>
        <w:t>Structural, Thermodynamic</w:t>
      </w:r>
      <w:r w:rsidR="004313A3">
        <w:rPr>
          <w:b/>
          <w:sz w:val="28"/>
          <w:szCs w:val="28"/>
        </w:rPr>
        <w:t>, and Electronic Properties of M</w:t>
      </w:r>
      <w:r>
        <w:rPr>
          <w:b/>
          <w:sz w:val="28"/>
          <w:szCs w:val="28"/>
        </w:rPr>
        <w:t>ixed Ionic-Electronic Conductor Materials</w:t>
      </w:r>
      <w:r w:rsidRPr="00BB58C2">
        <w:rPr>
          <w:b/>
          <w:sz w:val="28"/>
          <w:szCs w:val="28"/>
        </w:rPr>
        <w:t>”</w:t>
      </w:r>
    </w:p>
    <w:p w:rsidR="00D254B4" w:rsidRPr="00BB58C2" w:rsidRDefault="00D254B4" w:rsidP="00D254B4">
      <w:pPr>
        <w:tabs>
          <w:tab w:val="left" w:pos="900"/>
        </w:tabs>
        <w:jc w:val="center"/>
        <w:rPr>
          <w:b/>
          <w:sz w:val="28"/>
          <w:szCs w:val="28"/>
        </w:rPr>
      </w:pPr>
    </w:p>
    <w:p w:rsidR="00D254B4" w:rsidRPr="00BB58C2" w:rsidRDefault="00D254B4" w:rsidP="00D254B4">
      <w:pPr>
        <w:jc w:val="center"/>
        <w:rPr>
          <w:b/>
          <w:bCs/>
          <w:sz w:val="28"/>
          <w:szCs w:val="28"/>
        </w:rPr>
      </w:pPr>
      <w:r w:rsidRPr="00BB58C2">
        <w:rPr>
          <w:b/>
          <w:bCs/>
          <w:sz w:val="28"/>
          <w:szCs w:val="28"/>
        </w:rPr>
        <w:t>By</w:t>
      </w:r>
    </w:p>
    <w:p w:rsidR="00D254B4" w:rsidRPr="00BB58C2" w:rsidRDefault="00D254B4" w:rsidP="00D254B4">
      <w:pPr>
        <w:jc w:val="center"/>
        <w:rPr>
          <w:b/>
          <w:bCs/>
          <w:sz w:val="28"/>
          <w:szCs w:val="28"/>
        </w:rPr>
      </w:pPr>
    </w:p>
    <w:p w:rsidR="00D254B4" w:rsidRPr="00BB58C2" w:rsidRDefault="00D254B4" w:rsidP="00D254B4">
      <w:pPr>
        <w:spacing w:line="480" w:lineRule="auto"/>
        <w:jc w:val="center"/>
        <w:rPr>
          <w:b/>
          <w:sz w:val="28"/>
          <w:szCs w:val="28"/>
        </w:rPr>
      </w:pPr>
      <w:r>
        <w:rPr>
          <w:b/>
          <w:sz w:val="28"/>
          <w:szCs w:val="28"/>
        </w:rPr>
        <w:t xml:space="preserve">David </w:t>
      </w:r>
      <w:r w:rsidR="004313A3">
        <w:rPr>
          <w:b/>
          <w:sz w:val="28"/>
          <w:szCs w:val="28"/>
        </w:rPr>
        <w:t xml:space="preserve">M. </w:t>
      </w:r>
      <w:r>
        <w:rPr>
          <w:b/>
          <w:sz w:val="28"/>
          <w:szCs w:val="28"/>
        </w:rPr>
        <w:t>Guzman</w:t>
      </w:r>
    </w:p>
    <w:p w:rsidR="00D254B4" w:rsidRPr="00BB58C2" w:rsidRDefault="00D254B4" w:rsidP="00D254B4">
      <w:pPr>
        <w:tabs>
          <w:tab w:val="left" w:pos="900"/>
        </w:tabs>
        <w:jc w:val="center"/>
        <w:rPr>
          <w:b/>
          <w:sz w:val="28"/>
          <w:szCs w:val="28"/>
        </w:rPr>
      </w:pPr>
      <w:r w:rsidRPr="00BB58C2">
        <w:rPr>
          <w:b/>
          <w:sz w:val="28"/>
          <w:szCs w:val="28"/>
        </w:rPr>
        <w:t xml:space="preserve">Purdue MSE </w:t>
      </w:r>
      <w:r>
        <w:rPr>
          <w:b/>
          <w:sz w:val="28"/>
          <w:szCs w:val="28"/>
        </w:rPr>
        <w:t>PhD Final</w:t>
      </w:r>
      <w:r w:rsidRPr="00BB58C2">
        <w:rPr>
          <w:b/>
          <w:sz w:val="28"/>
          <w:szCs w:val="28"/>
        </w:rPr>
        <w:t xml:space="preserve"> Exam</w:t>
      </w:r>
    </w:p>
    <w:p w:rsidR="00D254B4" w:rsidRPr="00BB58C2" w:rsidRDefault="00D254B4" w:rsidP="00D254B4">
      <w:pPr>
        <w:tabs>
          <w:tab w:val="left" w:pos="900"/>
        </w:tabs>
        <w:jc w:val="center"/>
        <w:rPr>
          <w:b/>
          <w:sz w:val="28"/>
          <w:szCs w:val="28"/>
        </w:rPr>
      </w:pPr>
    </w:p>
    <w:p w:rsidR="00D254B4" w:rsidRPr="00BB58C2" w:rsidRDefault="00D254B4" w:rsidP="00D254B4">
      <w:pPr>
        <w:tabs>
          <w:tab w:val="left" w:pos="900"/>
        </w:tabs>
        <w:jc w:val="center"/>
        <w:rPr>
          <w:b/>
          <w:sz w:val="28"/>
          <w:szCs w:val="28"/>
        </w:rPr>
      </w:pPr>
      <w:r w:rsidRPr="00BB58C2">
        <w:rPr>
          <w:b/>
          <w:sz w:val="28"/>
          <w:szCs w:val="28"/>
        </w:rPr>
        <w:t>Advisor:</w:t>
      </w:r>
    </w:p>
    <w:p w:rsidR="00D254B4" w:rsidRPr="00BB58C2" w:rsidRDefault="00D254B4" w:rsidP="00D254B4">
      <w:pPr>
        <w:tabs>
          <w:tab w:val="left" w:pos="900"/>
        </w:tabs>
        <w:jc w:val="center"/>
        <w:rPr>
          <w:b/>
          <w:sz w:val="28"/>
          <w:szCs w:val="28"/>
        </w:rPr>
      </w:pPr>
      <w:r w:rsidRPr="00BB58C2">
        <w:rPr>
          <w:b/>
          <w:sz w:val="28"/>
          <w:szCs w:val="28"/>
        </w:rPr>
        <w:t xml:space="preserve">Professor </w:t>
      </w:r>
      <w:r>
        <w:rPr>
          <w:b/>
          <w:sz w:val="28"/>
          <w:szCs w:val="28"/>
        </w:rPr>
        <w:t>Alejandro Strachan</w:t>
      </w:r>
    </w:p>
    <w:p w:rsidR="00D254B4" w:rsidRPr="00BB58C2" w:rsidRDefault="00D254B4" w:rsidP="00D254B4">
      <w:pPr>
        <w:tabs>
          <w:tab w:val="left" w:pos="900"/>
        </w:tabs>
        <w:jc w:val="center"/>
        <w:rPr>
          <w:b/>
          <w:sz w:val="28"/>
          <w:szCs w:val="28"/>
        </w:rPr>
      </w:pPr>
      <w:r w:rsidRPr="00BB58C2">
        <w:rPr>
          <w:b/>
          <w:sz w:val="28"/>
          <w:szCs w:val="28"/>
        </w:rPr>
        <w:t xml:space="preserve"> </w:t>
      </w:r>
    </w:p>
    <w:p w:rsidR="00D254B4" w:rsidRDefault="00D254B4" w:rsidP="00D254B4">
      <w:pPr>
        <w:jc w:val="center"/>
        <w:rPr>
          <w:b/>
          <w:sz w:val="28"/>
          <w:szCs w:val="28"/>
        </w:rPr>
      </w:pPr>
      <w:r w:rsidRPr="00BB58C2">
        <w:rPr>
          <w:b/>
          <w:sz w:val="28"/>
          <w:szCs w:val="28"/>
        </w:rPr>
        <w:t>ABSTRACT</w:t>
      </w:r>
    </w:p>
    <w:p w:rsidR="00D254B4" w:rsidRPr="00BB58C2" w:rsidRDefault="00D254B4" w:rsidP="00D254B4">
      <w:pPr>
        <w:jc w:val="center"/>
        <w:rPr>
          <w:b/>
          <w:sz w:val="28"/>
          <w:szCs w:val="28"/>
        </w:rPr>
      </w:pPr>
    </w:p>
    <w:p w:rsidR="00D254B4" w:rsidRPr="004A36FD" w:rsidRDefault="00D254B4" w:rsidP="00D254B4">
      <w:pPr>
        <w:tabs>
          <w:tab w:val="left" w:pos="900"/>
        </w:tabs>
        <w:jc w:val="both"/>
        <w:rPr>
          <w:sz w:val="28"/>
          <w:szCs w:val="28"/>
        </w:rPr>
      </w:pPr>
    </w:p>
    <w:p w:rsidR="003711CD" w:rsidRPr="004313A3" w:rsidRDefault="003711CD" w:rsidP="004313A3">
      <w:pPr>
        <w:tabs>
          <w:tab w:val="left" w:pos="900"/>
        </w:tabs>
        <w:jc w:val="both"/>
      </w:pPr>
      <w:bookmarkStart w:id="0" w:name="_GoBack"/>
      <w:bookmarkEnd w:id="0"/>
      <w:r w:rsidRPr="004313A3">
        <w:t>Resistive switching electronic devices</w:t>
      </w:r>
      <w:r w:rsidR="002D4524" w:rsidRPr="004313A3">
        <w:t xml:space="preserve"> based on electrochemical metallization (ECM) cells</w:t>
      </w:r>
      <w:r w:rsidRPr="004313A3">
        <w:t xml:space="preserve"> are promising candidates from many beyond-CMOS applications. With the aim of unraveling the physics behind filamentary and threshold switching </w:t>
      </w:r>
      <w:r w:rsidR="002D4524" w:rsidRPr="004313A3">
        <w:t>in ECM</w:t>
      </w:r>
      <w:r w:rsidRPr="004313A3">
        <w:t xml:space="preserve"> cells consisting of solid mixed ionic-electronic conductor electrolytes, this work focused on using first-principles calculations to characterize the structural, thermodynamic, and electronic properties of copper-doped amorphous silicon dioxide and copper-doped german</w:t>
      </w:r>
      <w:r w:rsidR="002D4524" w:rsidRPr="004313A3">
        <w:t xml:space="preserve">ium-based glassy chalcogenides. </w:t>
      </w:r>
      <w:r w:rsidRPr="004313A3">
        <w:t xml:space="preserve">The morphology and diffusion of small copper clusters embedded in amorphous silicon dioxide were characterized by density functional theory calculations. The average formation energy of a single copper ion in the amorphous matrix is found to be 2.4 eV. The theoretical predictions show that copper clusters with an equiaxed morphology are always energetically favorable relative to the dissolved copper ions in </w:t>
      </w:r>
      <w:r w:rsidRPr="004313A3">
        <w:rPr>
          <w:i/>
        </w:rPr>
        <w:t>a</w:t>
      </w:r>
      <w:r w:rsidRPr="004313A3">
        <w:t>-SiO</w:t>
      </w:r>
      <w:r w:rsidRPr="004313A3">
        <w:rPr>
          <w:vertAlign w:val="subscript"/>
        </w:rPr>
        <w:t>2</w:t>
      </w:r>
      <w:r w:rsidRPr="004313A3">
        <w:t xml:space="preserve">. </w:t>
      </w:r>
      <w:r w:rsidRPr="004313A3">
        <w:rPr>
          <w:shd w:val="clear" w:color="auto" w:fill="FFFFFF"/>
        </w:rPr>
        <w:t>Threshold conduction is predicted to be the transport mechanism for glassy sulfides and selenides due to the ability of copper to remain dissolved in the amorphous matrix even at high metal concentration. Furthermore, the charge carrier transport in sulfur and selenium glasses was found to be assisted by defective states derived from chalcogen atoms whose bonds exhibit a polar character.</w:t>
      </w:r>
    </w:p>
    <w:p w:rsidR="00D254B4" w:rsidRDefault="00D254B4" w:rsidP="00D254B4">
      <w:pPr>
        <w:tabs>
          <w:tab w:val="left" w:pos="900"/>
        </w:tabs>
        <w:jc w:val="both"/>
      </w:pPr>
    </w:p>
    <w:p w:rsidR="00D254B4" w:rsidRDefault="00D254B4" w:rsidP="00D254B4">
      <w:pPr>
        <w:tabs>
          <w:tab w:val="left" w:pos="900"/>
        </w:tabs>
      </w:pPr>
    </w:p>
    <w:p w:rsidR="004313A3" w:rsidRDefault="004313A3" w:rsidP="00D254B4">
      <w:pPr>
        <w:tabs>
          <w:tab w:val="left" w:pos="900"/>
        </w:tabs>
        <w:rPr>
          <w:b/>
        </w:rPr>
      </w:pPr>
    </w:p>
    <w:p w:rsidR="004313A3" w:rsidRDefault="004313A3" w:rsidP="00D254B4">
      <w:pPr>
        <w:tabs>
          <w:tab w:val="left" w:pos="900"/>
        </w:tabs>
        <w:rPr>
          <w:b/>
        </w:rPr>
      </w:pPr>
    </w:p>
    <w:p w:rsidR="00D254B4" w:rsidRPr="004313A3" w:rsidRDefault="00D254B4" w:rsidP="00D254B4">
      <w:pPr>
        <w:tabs>
          <w:tab w:val="left" w:pos="900"/>
        </w:tabs>
        <w:rPr>
          <w:b/>
          <w:bCs/>
        </w:rPr>
      </w:pPr>
      <w:r w:rsidRPr="004313A3">
        <w:rPr>
          <w:b/>
        </w:rPr>
        <w:t>Date:</w:t>
      </w:r>
      <w:r w:rsidRPr="004313A3">
        <w:rPr>
          <w:b/>
        </w:rPr>
        <w:tab/>
      </w:r>
      <w:r w:rsidR="002D4524" w:rsidRPr="004313A3">
        <w:rPr>
          <w:b/>
        </w:rPr>
        <w:t>Wednesday</w:t>
      </w:r>
      <w:r w:rsidRPr="004313A3">
        <w:rPr>
          <w:b/>
        </w:rPr>
        <w:t xml:space="preserve">, </w:t>
      </w:r>
      <w:r w:rsidR="002D4524" w:rsidRPr="004313A3">
        <w:rPr>
          <w:b/>
        </w:rPr>
        <w:t>April 18, 2018</w:t>
      </w:r>
    </w:p>
    <w:p w:rsidR="00D254B4" w:rsidRPr="004313A3" w:rsidRDefault="00D254B4" w:rsidP="00D254B4">
      <w:pPr>
        <w:pStyle w:val="Heading9"/>
        <w:tabs>
          <w:tab w:val="left" w:pos="900"/>
        </w:tabs>
        <w:ind w:right="0"/>
        <w:jc w:val="both"/>
        <w:rPr>
          <w:b/>
          <w:sz w:val="24"/>
          <w:szCs w:val="24"/>
        </w:rPr>
      </w:pPr>
      <w:r w:rsidRPr="004313A3">
        <w:rPr>
          <w:b/>
          <w:sz w:val="24"/>
          <w:szCs w:val="24"/>
        </w:rPr>
        <w:t>Time:</w:t>
      </w:r>
      <w:r w:rsidRPr="004313A3">
        <w:rPr>
          <w:b/>
          <w:sz w:val="24"/>
          <w:szCs w:val="24"/>
        </w:rPr>
        <w:tab/>
      </w:r>
      <w:r w:rsidR="002D4524" w:rsidRPr="004313A3">
        <w:rPr>
          <w:b/>
          <w:sz w:val="24"/>
          <w:szCs w:val="24"/>
        </w:rPr>
        <w:t>1:0</w:t>
      </w:r>
      <w:r w:rsidRPr="004313A3">
        <w:rPr>
          <w:b/>
          <w:sz w:val="24"/>
          <w:szCs w:val="24"/>
        </w:rPr>
        <w:t>0 P.M.</w:t>
      </w:r>
    </w:p>
    <w:p w:rsidR="00D254B4" w:rsidRPr="004313A3" w:rsidRDefault="00D254B4" w:rsidP="00D254B4">
      <w:pPr>
        <w:tabs>
          <w:tab w:val="left" w:pos="900"/>
        </w:tabs>
        <w:spacing w:line="360" w:lineRule="auto"/>
        <w:jc w:val="both"/>
        <w:rPr>
          <w:b/>
        </w:rPr>
      </w:pPr>
      <w:r w:rsidRPr="004313A3">
        <w:rPr>
          <w:b/>
        </w:rPr>
        <w:t>Place:</w:t>
      </w:r>
      <w:r w:rsidRPr="004313A3">
        <w:rPr>
          <w:b/>
        </w:rPr>
        <w:tab/>
        <w:t xml:space="preserve">ARMS </w:t>
      </w:r>
      <w:r w:rsidR="002D4524" w:rsidRPr="004313A3">
        <w:rPr>
          <w:b/>
        </w:rPr>
        <w:t>1109</w:t>
      </w:r>
    </w:p>
    <w:p w:rsidR="00D254B4" w:rsidRPr="00916FFC" w:rsidRDefault="00D254B4" w:rsidP="004313A3">
      <w:pPr>
        <w:framePr w:w="2017" w:h="1441" w:hRule="exact" w:hSpace="180" w:wrap="around" w:vAnchor="text" w:hAnchor="page" w:x="5329" w:y="8"/>
        <w:jc w:val="center"/>
        <w:rPr>
          <w:b/>
        </w:rPr>
      </w:pPr>
      <w:r w:rsidRPr="00916FFC">
        <w:rPr>
          <w:b/>
        </w:rPr>
        <w:t>PURDUE MSE</w:t>
      </w:r>
    </w:p>
    <w:bookmarkStart w:id="1" w:name="_MON_1219126863"/>
    <w:bookmarkEnd w:id="1"/>
    <w:p w:rsidR="00D254B4" w:rsidRPr="00916FFC" w:rsidRDefault="001D4BAE" w:rsidP="004313A3">
      <w:pPr>
        <w:framePr w:w="2017" w:h="1441" w:hRule="exact" w:hSpace="180" w:wrap="around" w:vAnchor="text" w:hAnchor="page" w:x="5329" w:y="8"/>
        <w:jc w:val="center"/>
      </w:pPr>
      <w:r w:rsidRPr="00916FFC">
        <w:rPr>
          <w:noProof/>
        </w:rPr>
        <w:object w:dxaOrig="2232" w:dyaOrig="1684" w14:anchorId="6055F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5pt;height:51pt;mso-width-percent:0;mso-height-percent:0;mso-width-percent:0;mso-height-percent:0" o:ole="">
            <v:imagedata r:id="rId4" o:title=""/>
          </v:shape>
          <o:OLEObject Type="Embed" ProgID="Word.Document.8" ShapeID="_x0000_i1025" DrawAspect="Content" ObjectID="_1584182488" r:id="rId5"/>
        </w:object>
      </w:r>
    </w:p>
    <w:p w:rsidR="00D254B4" w:rsidRPr="00916FFC" w:rsidRDefault="00D254B4" w:rsidP="00D254B4">
      <w:pPr>
        <w:framePr w:w="2017" w:h="1441" w:hRule="exact" w:hSpace="180" w:wrap="around" w:vAnchor="text" w:hAnchor="page" w:x="5329" w:y="8"/>
        <w:jc w:val="both"/>
      </w:pPr>
    </w:p>
    <w:p w:rsidR="00D254B4" w:rsidRPr="00916FFC" w:rsidRDefault="00D254B4" w:rsidP="00D254B4">
      <w:pPr>
        <w:framePr w:w="2017" w:h="1441" w:hRule="exact" w:hSpace="180" w:wrap="around" w:vAnchor="text" w:hAnchor="page" w:x="5329" w:y="8"/>
        <w:jc w:val="both"/>
      </w:pPr>
    </w:p>
    <w:p w:rsidR="00D254B4" w:rsidRPr="00916FFC" w:rsidRDefault="00D254B4" w:rsidP="00D254B4"/>
    <w:p w:rsidR="00D254B4" w:rsidRDefault="00D254B4" w:rsidP="00D254B4"/>
    <w:p w:rsidR="00D254B4" w:rsidRDefault="00D254B4" w:rsidP="00D254B4"/>
    <w:p w:rsidR="00D254B4" w:rsidRDefault="00D254B4" w:rsidP="00D254B4">
      <w:pPr>
        <w:jc w:val="both"/>
      </w:pPr>
    </w:p>
    <w:p w:rsidR="00D254B4" w:rsidRDefault="00D254B4" w:rsidP="00D254B4">
      <w:pPr>
        <w:jc w:val="both"/>
        <w:rPr>
          <w:sz w:val="22"/>
          <w:szCs w:val="22"/>
        </w:rPr>
      </w:pPr>
    </w:p>
    <w:p w:rsidR="00D254B4" w:rsidRDefault="00D254B4" w:rsidP="00D254B4">
      <w:pPr>
        <w:jc w:val="both"/>
      </w:pPr>
    </w:p>
    <w:p w:rsidR="000328D9" w:rsidRDefault="004313A3"/>
    <w:sectPr w:rsidR="000328D9"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4B4"/>
    <w:rsid w:val="001D4BAE"/>
    <w:rsid w:val="002D4524"/>
    <w:rsid w:val="00365BFC"/>
    <w:rsid w:val="003711CD"/>
    <w:rsid w:val="004313A3"/>
    <w:rsid w:val="00942962"/>
    <w:rsid w:val="00996EA3"/>
    <w:rsid w:val="00A029F3"/>
    <w:rsid w:val="00D2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51E711"/>
  <w15:chartTrackingRefBased/>
  <w15:docId w15:val="{BCECD666-269D-D44E-A7A0-8872D905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4B4"/>
    <w:rPr>
      <w:rFonts w:ascii="Times New Roman" w:eastAsia="Times New Roman" w:hAnsi="Times New Roman" w:cs="Times New Roman"/>
    </w:rPr>
  </w:style>
  <w:style w:type="paragraph" w:styleId="Heading5">
    <w:name w:val="heading 5"/>
    <w:basedOn w:val="Normal"/>
    <w:next w:val="Normal"/>
    <w:link w:val="Heading5Char"/>
    <w:qFormat/>
    <w:rsid w:val="00D254B4"/>
    <w:pPr>
      <w:keepNext/>
      <w:tabs>
        <w:tab w:val="left" w:pos="8370"/>
      </w:tabs>
      <w:spacing w:line="360" w:lineRule="auto"/>
      <w:jc w:val="center"/>
      <w:outlineLvl w:val="4"/>
    </w:pPr>
    <w:rPr>
      <w:b/>
      <w:sz w:val="32"/>
    </w:rPr>
  </w:style>
  <w:style w:type="paragraph" w:styleId="Heading9">
    <w:name w:val="heading 9"/>
    <w:basedOn w:val="Normal"/>
    <w:next w:val="Normal"/>
    <w:link w:val="Heading9Char"/>
    <w:qFormat/>
    <w:rsid w:val="00D254B4"/>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254B4"/>
    <w:rPr>
      <w:rFonts w:ascii="Times New Roman" w:eastAsia="Times New Roman" w:hAnsi="Times New Roman" w:cs="Times New Roman"/>
      <w:b/>
      <w:sz w:val="32"/>
    </w:rPr>
  </w:style>
  <w:style w:type="character" w:customStyle="1" w:styleId="Heading9Char">
    <w:name w:val="Heading 9 Char"/>
    <w:basedOn w:val="DefaultParagraphFont"/>
    <w:link w:val="Heading9"/>
    <w:rsid w:val="00D254B4"/>
    <w:rPr>
      <w:rFonts w:ascii="Times New Roman" w:eastAsia="Times New Roman" w:hAnsi="Times New Roman" w:cs="Times New Roman"/>
      <w:sz w:val="28"/>
      <w:szCs w:val="20"/>
    </w:rPr>
  </w:style>
  <w:style w:type="paragraph" w:styleId="Title">
    <w:name w:val="Title"/>
    <w:basedOn w:val="Normal"/>
    <w:link w:val="TitleChar"/>
    <w:qFormat/>
    <w:rsid w:val="00D254B4"/>
    <w:pPr>
      <w:jc w:val="center"/>
    </w:pPr>
    <w:rPr>
      <w:b/>
      <w:szCs w:val="20"/>
    </w:rPr>
  </w:style>
  <w:style w:type="character" w:customStyle="1" w:styleId="TitleChar">
    <w:name w:val="Title Char"/>
    <w:basedOn w:val="DefaultParagraphFont"/>
    <w:link w:val="Title"/>
    <w:rsid w:val="00D254B4"/>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7795CADE</Template>
  <TotalTime>0</TotalTime>
  <Pages>2</Pages>
  <Words>253</Words>
  <Characters>1445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 Guzman</dc:creator>
  <cp:keywords/>
  <dc:description/>
  <cp:lastModifiedBy>Son, Rosemary E</cp:lastModifiedBy>
  <cp:revision>2</cp:revision>
  <dcterms:created xsi:type="dcterms:W3CDTF">2018-04-02T17:55:00Z</dcterms:created>
  <dcterms:modified xsi:type="dcterms:W3CDTF">2018-04-02T17:55:00Z</dcterms:modified>
</cp:coreProperties>
</file>