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ABC" w:rsidRDefault="00CC7AAC" w:rsidP="00C528A9">
      <w:pPr>
        <w:ind w:left="2340" w:hanging="3330"/>
      </w:pPr>
      <w:r w:rsidRPr="006C7A9D">
        <w:rPr>
          <w:noProof/>
        </w:rPr>
        <w:drawing>
          <wp:anchor distT="0" distB="0" distL="114300" distR="114300" simplePos="0" relativeHeight="251664384" behindDoc="0" locked="0" layoutInCell="1" allowOverlap="1" wp14:anchorId="568AA026" wp14:editId="1F2EA55A">
            <wp:simplePos x="0" y="0"/>
            <wp:positionH relativeFrom="column">
              <wp:posOffset>-586105</wp:posOffset>
            </wp:positionH>
            <wp:positionV relativeFrom="paragraph">
              <wp:posOffset>-484505</wp:posOffset>
            </wp:positionV>
            <wp:extent cx="2228850" cy="749300"/>
            <wp:effectExtent l="0" t="0" r="0" b="0"/>
            <wp:wrapNone/>
            <wp:docPr id="12" name="Picture 11" descr="PU_signature_jpg_print"/>
            <wp:cNvGraphicFramePr/>
            <a:graphic xmlns:a="http://schemas.openxmlformats.org/drawingml/2006/main">
              <a:graphicData uri="http://schemas.openxmlformats.org/drawingml/2006/picture">
                <pic:pic xmlns:pic="http://schemas.openxmlformats.org/drawingml/2006/picture">
                  <pic:nvPicPr>
                    <pic:cNvPr id="12" name="Picture 11" descr="PU_signature_jpg_print"/>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28850" cy="749300"/>
                    </a:xfrm>
                    <a:prstGeom prst="rect">
                      <a:avLst/>
                    </a:prstGeom>
                    <a:noFill/>
                    <a:ln w="9525">
                      <a:noFill/>
                      <a:miter lim="800000"/>
                      <a:headEnd/>
                      <a:tailEnd/>
                    </a:ln>
                  </pic:spPr>
                </pic:pic>
              </a:graphicData>
            </a:graphic>
          </wp:anchor>
        </w:drawing>
      </w:r>
      <w:r w:rsidR="006C7A9D" w:rsidRPr="006C7A9D">
        <w:rPr>
          <w:noProof/>
        </w:rPr>
        <mc:AlternateContent>
          <mc:Choice Requires="wps">
            <w:drawing>
              <wp:anchor distT="0" distB="0" distL="114300" distR="114300" simplePos="0" relativeHeight="251666432" behindDoc="0" locked="0" layoutInCell="1" allowOverlap="1" wp14:anchorId="41046C6B" wp14:editId="61C02753">
                <wp:simplePos x="0" y="0"/>
                <wp:positionH relativeFrom="column">
                  <wp:posOffset>-671208</wp:posOffset>
                </wp:positionH>
                <wp:positionV relativeFrom="paragraph">
                  <wp:posOffset>4893013</wp:posOffset>
                </wp:positionV>
                <wp:extent cx="2117266" cy="1676400"/>
                <wp:effectExtent l="0" t="0" r="0" b="0"/>
                <wp:wrapNone/>
                <wp:docPr id="16"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7266" cy="1676400"/>
                        </a:xfrm>
                        <a:prstGeom prst="rect">
                          <a:avLst/>
                        </a:prstGeom>
                      </wps:spPr>
                      <wps:txbx>
                        <w:txbxContent>
                          <w:p w:rsidR="007F71C0" w:rsidRDefault="007F71C0" w:rsidP="006C7A9D">
                            <w:pPr>
                              <w:pStyle w:val="NormalWeb"/>
                              <w:spacing w:before="0" w:beforeAutospacing="0" w:after="0" w:afterAutospacing="0"/>
                              <w:jc w:val="center"/>
                            </w:pPr>
                            <w:r>
                              <w:rPr>
                                <w:rFonts w:asciiTheme="minorHAnsi" w:hAnsi="Calibri" w:cstheme="minorBidi"/>
                                <w:color w:val="000000" w:themeColor="text1"/>
                                <w:kern w:val="24"/>
                                <w:sz w:val="36"/>
                                <w:szCs w:val="36"/>
                              </w:rPr>
                              <w:t>Friday, November 13</w:t>
                            </w:r>
                            <w:r>
                              <w:rPr>
                                <w:rFonts w:asciiTheme="minorHAnsi" w:hAnsi="Calibri" w:cstheme="minorBidi"/>
                                <w:color w:val="000000" w:themeColor="text1"/>
                                <w:kern w:val="24"/>
                                <w:sz w:val="36"/>
                                <w:szCs w:val="36"/>
                              </w:rPr>
                              <w:br/>
                              <w:t>3:30pm Coffee</w:t>
                            </w:r>
                            <w:r>
                              <w:rPr>
                                <w:rFonts w:asciiTheme="minorHAnsi" w:hAnsi="Calibri" w:cstheme="minorBidi"/>
                                <w:color w:val="000000" w:themeColor="text1"/>
                                <w:kern w:val="24"/>
                                <w:sz w:val="36"/>
                                <w:szCs w:val="36"/>
                              </w:rPr>
                              <w:br/>
                              <w:t>3:45pm Seminar</w:t>
                            </w:r>
                            <w:r>
                              <w:rPr>
                                <w:rFonts w:asciiTheme="minorHAnsi" w:hAnsi="Calibri" w:cstheme="minorBidi"/>
                                <w:color w:val="000000" w:themeColor="text1"/>
                                <w:kern w:val="24"/>
                                <w:sz w:val="36"/>
                                <w:szCs w:val="36"/>
                              </w:rPr>
                              <w:br/>
                              <w:t>ARMS 1010</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shapetype w14:anchorId="41046C6B" id="_x0000_t202" coordsize="21600,21600" o:spt="202" path="m,l,21600r21600,l21600,xe">
                <v:stroke joinstyle="miter"/>
                <v:path gradientshapeok="t" o:connecttype="rect"/>
              </v:shapetype>
              <v:shape id="Title 1" o:spid="_x0000_s1026" type="#_x0000_t202" style="position:absolute;left:0;text-align:left;margin-left:-52.85pt;margin-top:385.3pt;width:166.7pt;height:13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" filled="f" stroked="f">
                <v:path arrowok="t"/>
                <v:textbox>
                  <w:txbxContent>
                    <w:p w:rsidR="007F71C0" w:rsidRDefault="007F71C0" w:rsidP="006C7A9D">
                      <w:pPr>
                        <w:pStyle w:val="NormalWeb"/>
                        <w:spacing w:before="0" w:beforeAutospacing="0" w:after="0" w:afterAutospacing="0"/>
                        <w:jc w:val="center"/>
                      </w:pPr>
                      <w:r>
                        <w:rPr>
                          <w:rFonts w:asciiTheme="minorHAnsi" w:hAnsi="Calibri" w:cstheme="minorBidi"/>
                          <w:color w:val="000000" w:themeColor="text1"/>
                          <w:kern w:val="24"/>
                          <w:sz w:val="36"/>
                          <w:szCs w:val="36"/>
                        </w:rPr>
                        <w:t>Friday, November 13</w:t>
                      </w:r>
                      <w:r>
                        <w:rPr>
                          <w:rFonts w:asciiTheme="minorHAnsi" w:hAnsi="Calibri" w:cstheme="minorBidi"/>
                          <w:color w:val="000000" w:themeColor="text1"/>
                          <w:kern w:val="24"/>
                          <w:sz w:val="36"/>
                          <w:szCs w:val="36"/>
                        </w:rPr>
                        <w:br/>
                        <w:t>3:30pm Coffee</w:t>
                      </w:r>
                      <w:r>
                        <w:rPr>
                          <w:rFonts w:asciiTheme="minorHAnsi" w:hAnsi="Calibri" w:cstheme="minorBidi"/>
                          <w:color w:val="000000" w:themeColor="text1"/>
                          <w:kern w:val="24"/>
                          <w:sz w:val="36"/>
                          <w:szCs w:val="36"/>
                        </w:rPr>
                        <w:br/>
                        <w:t>3:45pm Seminar</w:t>
                      </w:r>
                      <w:r>
                        <w:rPr>
                          <w:rFonts w:asciiTheme="minorHAnsi" w:hAnsi="Calibri" w:cstheme="minorBidi"/>
                          <w:color w:val="000000" w:themeColor="text1"/>
                          <w:kern w:val="24"/>
                          <w:sz w:val="36"/>
                          <w:szCs w:val="36"/>
                        </w:rPr>
                        <w:br/>
                        <w:t>ARMS 1010</w:t>
                      </w:r>
                    </w:p>
                  </w:txbxContent>
                </v:textbox>
              </v:shape>
            </w:pict>
          </mc:Fallback>
        </mc:AlternateContent>
      </w:r>
      <w:r w:rsidR="006C7A9D" w:rsidRPr="006C7A9D">
        <w:rPr>
          <w:noProof/>
        </w:rPr>
        <mc:AlternateContent>
          <mc:Choice Requires="wps">
            <w:drawing>
              <wp:anchor distT="0" distB="0" distL="114300" distR="114300" simplePos="0" relativeHeight="251659264" behindDoc="0" locked="0" layoutInCell="1" allowOverlap="1" wp14:anchorId="23B18EEB" wp14:editId="6DC49932">
                <wp:simplePos x="0" y="0"/>
                <wp:positionH relativeFrom="column">
                  <wp:posOffset>-671830</wp:posOffset>
                </wp:positionH>
                <wp:positionV relativeFrom="paragraph">
                  <wp:posOffset>3224530</wp:posOffset>
                </wp:positionV>
                <wp:extent cx="2115185" cy="5659120"/>
                <wp:effectExtent l="0" t="0" r="18415" b="17780"/>
                <wp:wrapNone/>
                <wp:docPr id="15" name="Rectangle 14"/>
                <wp:cNvGraphicFramePr/>
                <a:graphic xmlns:a="http://schemas.openxmlformats.org/drawingml/2006/main">
                  <a:graphicData uri="http://schemas.microsoft.com/office/word/2010/wordprocessingShape">
                    <wps:wsp>
                      <wps:cNvSpPr/>
                      <wps:spPr>
                        <a:xfrm>
                          <a:off x="0" y="0"/>
                          <a:ext cx="2115185" cy="5659120"/>
                        </a:xfrm>
                        <a:prstGeom prst="rect">
                          <a:avLst/>
                        </a:prstGeom>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28612C07" id="Rectangle 14" o:spid="_x0000_s1026" style="position:absolute;margin-left:-52.9pt;margin-top:253.9pt;width:166.55pt;height:44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" fillcolor="#65a0d7 [3028]" strokecolor="#5b9bd5 [3204]" strokeweight=".5pt">
                <v:fill color2="#5898d4 [3172]" rotate="t" colors="0 #71a6db;.5 #559bdb;1 #438ac9" focus="100%" type="gradient">
                  <o:fill v:ext="view" type="gradientUnscaled"/>
                </v:fill>
              </v:rect>
            </w:pict>
          </mc:Fallback>
        </mc:AlternateContent>
      </w:r>
      <w:r w:rsidR="006C7A9D" w:rsidRPr="006C7A9D">
        <w:rPr>
          <w:noProof/>
        </w:rPr>
        <mc:AlternateContent>
          <mc:Choice Requires="wps">
            <w:drawing>
              <wp:anchor distT="0" distB="0" distL="114300" distR="114300" simplePos="0" relativeHeight="251660288" behindDoc="0" locked="0" layoutInCell="1" allowOverlap="1" wp14:anchorId="2A360C7A" wp14:editId="76895ACA">
                <wp:simplePos x="0" y="0"/>
                <wp:positionH relativeFrom="column">
                  <wp:posOffset>1511300</wp:posOffset>
                </wp:positionH>
                <wp:positionV relativeFrom="paragraph">
                  <wp:posOffset>1203960</wp:posOffset>
                </wp:positionV>
                <wp:extent cx="5116830" cy="5421630"/>
                <wp:effectExtent l="0" t="0" r="0" b="0"/>
                <wp:wrapNone/>
                <wp:docPr id="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16830" cy="5421630"/>
                        </a:xfrm>
                        <a:prstGeom prst="rect">
                          <a:avLst/>
                        </a:prstGeom>
                      </wps:spPr>
                      <wps:txbx>
                        <w:txbxContent>
                          <w:p w:rsidR="007F71C0" w:rsidRDefault="007F71C0" w:rsidP="006C7A9D">
                            <w:pPr>
                              <w:pStyle w:val="NormalWeb"/>
                              <w:spacing w:before="58" w:beforeAutospacing="0" w:after="0" w:afterAutospacing="0"/>
                            </w:pPr>
                            <w:r>
                              <w:rPr>
                                <w:rFonts w:asciiTheme="minorHAnsi" w:hAnsi="Calibri" w:cstheme="minorBidi"/>
                                <w:color w:val="000000" w:themeColor="text1"/>
                                <w:kern w:val="24"/>
                              </w:rPr>
                              <w:tab/>
                            </w:r>
                            <w:r>
                              <w:rPr>
                                <w:rFonts w:asciiTheme="minorHAnsi" w:hAnsi="Calibri" w:cstheme="minorBidi"/>
                                <w:color w:val="000000" w:themeColor="text1"/>
                                <w:kern w:val="24"/>
                              </w:rPr>
                              <w:tab/>
                            </w:r>
                          </w:p>
                        </w:txbxContent>
                      </wps:txbx>
                      <wps:bodyPr vert="horz" lIns="91440" tIns="45720" rIns="91440" bIns="45720" rtlCol="0">
                        <a:noAutofit/>
                      </wps:bodyPr>
                    </wps:wsp>
                  </a:graphicData>
                </a:graphic>
              </wp:anchor>
            </w:drawing>
          </mc:Choice>
          <mc:Fallback>
            <w:pict>
              <v:rect w14:anchorId="2A360C7A" id="Content Placeholder 2" o:spid="_x0000_s1027" style="position:absolute;left:0;text-align:left;margin-left:119pt;margin-top:94.8pt;width:402.9pt;height:426.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" filled="f" stroked="f">
                <v:path arrowok="t"/>
                <o:lock v:ext="edit" grouping="t"/>
                <v:textbox>
                  <w:txbxContent>
                    <w:p w:rsidR="007F71C0" w:rsidRDefault="007F71C0" w:rsidP="006C7A9D">
                      <w:pPr>
                        <w:pStyle w:val="NormalWeb"/>
                        <w:spacing w:before="58" w:beforeAutospacing="0" w:after="0" w:afterAutospacing="0"/>
                      </w:pPr>
                      <w:r>
                        <w:rPr>
                          <w:rFonts w:asciiTheme="minorHAnsi" w:hAnsi="Calibri" w:cstheme="minorBidi"/>
                          <w:color w:val="000000" w:themeColor="text1"/>
                          <w:kern w:val="24"/>
                        </w:rPr>
                        <w:tab/>
                      </w:r>
                      <w:r>
                        <w:rPr>
                          <w:rFonts w:asciiTheme="minorHAnsi" w:hAnsi="Calibri" w:cstheme="minorBidi"/>
                          <w:color w:val="000000" w:themeColor="text1"/>
                          <w:kern w:val="24"/>
                        </w:rPr>
                        <w:tab/>
                      </w:r>
                    </w:p>
                  </w:txbxContent>
                </v:textbox>
              </v:rect>
            </w:pict>
          </mc:Fallback>
        </mc:AlternateContent>
      </w:r>
      <w:r w:rsidR="006C7A9D" w:rsidRPr="006C7A9D">
        <w:rPr>
          <w:noProof/>
        </w:rPr>
        <mc:AlternateContent>
          <mc:Choice Requires="wps">
            <w:drawing>
              <wp:anchor distT="0" distB="0" distL="114300" distR="114300" simplePos="0" relativeHeight="251661312" behindDoc="0" locked="0" layoutInCell="1" allowOverlap="1" wp14:anchorId="0E6CF99D" wp14:editId="05B0A3D3">
                <wp:simplePos x="0" y="0"/>
                <wp:positionH relativeFrom="column">
                  <wp:posOffset>1642745</wp:posOffset>
                </wp:positionH>
                <wp:positionV relativeFrom="paragraph">
                  <wp:posOffset>1221740</wp:posOffset>
                </wp:positionV>
                <wp:extent cx="4666615" cy="322580"/>
                <wp:effectExtent l="0" t="0" r="0" b="0"/>
                <wp:wrapNone/>
                <wp:docPr id="9" name="Rectangle 8"/>
                <wp:cNvGraphicFramePr/>
                <a:graphic xmlns:a="http://schemas.openxmlformats.org/drawingml/2006/main">
                  <a:graphicData uri="http://schemas.microsoft.com/office/word/2010/wordprocessingShape">
                    <wps:wsp>
                      <wps:cNvSpPr/>
                      <wps:spPr>
                        <a:xfrm>
                          <a:off x="0" y="0"/>
                          <a:ext cx="4666615" cy="322580"/>
                        </a:xfrm>
                        <a:prstGeom prst="rect">
                          <a:avLst/>
                        </a:prstGeom>
                      </wps:spPr>
                      <wps:bodyPr wrap="square">
                        <a:spAutoFit/>
                      </wps:bodyPr>
                    </wps:wsp>
                  </a:graphicData>
                </a:graphic>
              </wp:anchor>
            </w:drawing>
          </mc:Choice>
          <mc:Fallback>
            <w:pict>
              <v:rect w14:anchorId="2E4AFB3B" id="Rectangle 8" o:spid="_x0000_s1026" style="position:absolute;margin-left:129.35pt;margin-top:96.2pt;width:367.45pt;height:25.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" filled="f" stroked="f">
                <v:textbox style="mso-fit-shape-to-text:t"/>
              </v:rect>
            </w:pict>
          </mc:Fallback>
        </mc:AlternateContent>
      </w:r>
      <w:r w:rsidR="006C7A9D" w:rsidRPr="006C7A9D">
        <w:rPr>
          <w:noProof/>
        </w:rPr>
        <mc:AlternateContent>
          <mc:Choice Requires="wps">
            <w:drawing>
              <wp:anchor distT="0" distB="0" distL="114300" distR="114300" simplePos="0" relativeHeight="251662336" behindDoc="0" locked="0" layoutInCell="1" allowOverlap="1" wp14:anchorId="64899A6F" wp14:editId="0DF68ACA">
                <wp:simplePos x="0" y="0"/>
                <wp:positionH relativeFrom="column">
                  <wp:posOffset>1511300</wp:posOffset>
                </wp:positionH>
                <wp:positionV relativeFrom="paragraph">
                  <wp:posOffset>575945</wp:posOffset>
                </wp:positionV>
                <wp:extent cx="4899025" cy="368935"/>
                <wp:effectExtent l="0" t="0" r="0" b="0"/>
                <wp:wrapNone/>
                <wp:docPr id="10" name="Rectangle 9"/>
                <wp:cNvGraphicFramePr/>
                <a:graphic xmlns:a="http://schemas.openxmlformats.org/drawingml/2006/main">
                  <a:graphicData uri="http://schemas.microsoft.com/office/word/2010/wordprocessingShape">
                    <wps:wsp>
                      <wps:cNvSpPr/>
                      <wps:spPr>
                        <a:xfrm>
                          <a:off x="0" y="0"/>
                          <a:ext cx="4899025" cy="368935"/>
                        </a:xfrm>
                        <a:prstGeom prst="rect">
                          <a:avLst/>
                        </a:prstGeom>
                      </wps:spPr>
                      <wps:bodyPr wrap="square">
                        <a:spAutoFit/>
                      </wps:bodyPr>
                    </wps:wsp>
                  </a:graphicData>
                </a:graphic>
              </wp:anchor>
            </w:drawing>
          </mc:Choice>
          <mc:Fallback>
            <w:pict>
              <v:rect w14:anchorId="10941F22" id="Rectangle 9" o:spid="_x0000_s1026" style="position:absolute;margin-left:119pt;margin-top:45.35pt;width:385.75pt;height:29.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" filled="f" stroked="f">
                <v:textbox style="mso-fit-shape-to-text:t"/>
              </v:rect>
            </w:pict>
          </mc:Fallback>
        </mc:AlternateContent>
      </w:r>
      <w:r w:rsidR="006C7A9D" w:rsidRPr="006C7A9D">
        <w:rPr>
          <w:noProof/>
        </w:rPr>
        <w:drawing>
          <wp:anchor distT="0" distB="0" distL="114300" distR="114300" simplePos="0" relativeHeight="251665408" behindDoc="0" locked="0" layoutInCell="1" allowOverlap="1" wp14:anchorId="5CD21AEE" wp14:editId="035FFC73">
            <wp:simplePos x="0" y="0"/>
            <wp:positionH relativeFrom="column">
              <wp:posOffset>4537710</wp:posOffset>
            </wp:positionH>
            <wp:positionV relativeFrom="paragraph">
              <wp:posOffset>-642620</wp:posOffset>
            </wp:positionV>
            <wp:extent cx="1873250" cy="959485"/>
            <wp:effectExtent l="0" t="0" r="0" b="0"/>
            <wp:wrapNone/>
            <wp:docPr id="13"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73250" cy="959485"/>
                    </a:xfrm>
                    <a:prstGeom prst="rect">
                      <a:avLst/>
                    </a:prstGeom>
                    <a:noFill/>
                    <a:ln>
                      <a:noFill/>
                    </a:ln>
                  </pic:spPr>
                </pic:pic>
              </a:graphicData>
            </a:graphic>
          </wp:anchor>
        </w:drawing>
      </w:r>
      <w:r w:rsidR="006C7A9D" w:rsidRPr="006C7A9D">
        <w:rPr>
          <w:noProof/>
        </w:rPr>
        <mc:AlternateContent>
          <mc:Choice Requires="wps">
            <w:drawing>
              <wp:anchor distT="0" distB="0" distL="114300" distR="114300" simplePos="0" relativeHeight="251667456" behindDoc="0" locked="0" layoutInCell="1" allowOverlap="1" wp14:anchorId="14646F0B" wp14:editId="6C04B35D">
                <wp:simplePos x="0" y="0"/>
                <wp:positionH relativeFrom="column">
                  <wp:posOffset>-586105</wp:posOffset>
                </wp:positionH>
                <wp:positionV relativeFrom="paragraph">
                  <wp:posOffset>3446780</wp:posOffset>
                </wp:positionV>
                <wp:extent cx="1991995" cy="1323340"/>
                <wp:effectExtent l="0" t="0" r="0" b="0"/>
                <wp:wrapNone/>
                <wp:docPr id="17" name="Rectangle 16"/>
                <wp:cNvGraphicFramePr/>
                <a:graphic xmlns:a="http://schemas.openxmlformats.org/drawingml/2006/main">
                  <a:graphicData uri="http://schemas.microsoft.com/office/word/2010/wordprocessingShape">
                    <wps:wsp>
                      <wps:cNvSpPr/>
                      <wps:spPr>
                        <a:xfrm>
                          <a:off x="0" y="0"/>
                          <a:ext cx="1991995" cy="1323340"/>
                        </a:xfrm>
                        <a:prstGeom prst="rect">
                          <a:avLst/>
                        </a:prstGeom>
                      </wps:spPr>
                      <wps:txbx>
                        <w:txbxContent>
                          <w:p w:rsidR="007F71C0" w:rsidRDefault="007F71C0" w:rsidP="006C7A9D">
                            <w:pPr>
                              <w:pStyle w:val="NormalWeb"/>
                              <w:spacing w:before="0" w:beforeAutospacing="0" w:after="0" w:afterAutospacing="0"/>
                              <w:jc w:val="center"/>
                            </w:pPr>
                            <w:r>
                              <w:rPr>
                                <w:rFonts w:asciiTheme="minorHAnsi" w:hAnsi="Calibri" w:cstheme="minorBidi"/>
                                <w:b/>
                                <w:bCs/>
                                <w:color w:val="000000" w:themeColor="text1"/>
                                <w:kern w:val="24"/>
                                <w:sz w:val="40"/>
                                <w:szCs w:val="40"/>
                              </w:rPr>
                              <w:t>Materials Engineering</w:t>
                            </w:r>
                          </w:p>
                          <w:p w:rsidR="007F71C0" w:rsidRDefault="007F71C0" w:rsidP="006C7A9D">
                            <w:pPr>
                              <w:pStyle w:val="NormalWeb"/>
                              <w:spacing w:before="0" w:beforeAutospacing="0" w:after="0" w:afterAutospacing="0"/>
                              <w:jc w:val="center"/>
                            </w:pPr>
                            <w:r>
                              <w:rPr>
                                <w:rFonts w:asciiTheme="minorHAnsi" w:hAnsi="Calibri" w:cstheme="minorBidi"/>
                                <w:b/>
                                <w:bCs/>
                                <w:color w:val="000000" w:themeColor="text1"/>
                                <w:kern w:val="24"/>
                                <w:sz w:val="40"/>
                                <w:szCs w:val="40"/>
                              </w:rPr>
                              <w:t>Fall 2015</w:t>
                            </w:r>
                          </w:p>
                          <w:p w:rsidR="007F71C0" w:rsidRDefault="007F71C0" w:rsidP="006C7A9D">
                            <w:pPr>
                              <w:pStyle w:val="NormalWeb"/>
                              <w:spacing w:before="0" w:beforeAutospacing="0" w:after="0" w:afterAutospacing="0"/>
                              <w:jc w:val="center"/>
                            </w:pPr>
                            <w:r>
                              <w:rPr>
                                <w:rFonts w:asciiTheme="minorHAnsi" w:hAnsi="Calibri" w:cstheme="minorBidi"/>
                                <w:b/>
                                <w:bCs/>
                                <w:color w:val="000000" w:themeColor="text1"/>
                                <w:kern w:val="24"/>
                                <w:sz w:val="40"/>
                                <w:szCs w:val="40"/>
                              </w:rPr>
                              <w:t>Seminar Series</w:t>
                            </w:r>
                          </w:p>
                        </w:txbxContent>
                      </wps:txbx>
                      <wps:bodyPr wrap="square">
                        <a:spAutoFit/>
                      </wps:bodyPr>
                    </wps:wsp>
                  </a:graphicData>
                </a:graphic>
              </wp:anchor>
            </w:drawing>
          </mc:Choice>
          <mc:Fallback>
            <w:pict>
              <v:rect w14:anchorId="14646F0B" id="Rectangle 16" o:spid="_x0000_s1028" style="position:absolute;left:0;text-align:left;margin-left:-46.15pt;margin-top:271.4pt;width:156.85pt;height:104.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" filled="f" stroked="f">
                <v:textbox style="mso-fit-shape-to-text:t">
                  <w:txbxContent>
                    <w:p w:rsidR="007F71C0" w:rsidRDefault="007F71C0" w:rsidP="006C7A9D">
                      <w:pPr>
                        <w:pStyle w:val="NormalWeb"/>
                        <w:spacing w:before="0" w:beforeAutospacing="0" w:after="0" w:afterAutospacing="0"/>
                        <w:jc w:val="center"/>
                      </w:pPr>
                      <w:r>
                        <w:rPr>
                          <w:rFonts w:asciiTheme="minorHAnsi" w:hAnsi="Calibri" w:cstheme="minorBidi"/>
                          <w:b/>
                          <w:bCs/>
                          <w:color w:val="000000" w:themeColor="text1"/>
                          <w:kern w:val="24"/>
                          <w:sz w:val="40"/>
                          <w:szCs w:val="40"/>
                        </w:rPr>
                        <w:t>Materials Engineering</w:t>
                      </w:r>
                    </w:p>
                    <w:p w:rsidR="007F71C0" w:rsidRDefault="007F71C0" w:rsidP="006C7A9D">
                      <w:pPr>
                        <w:pStyle w:val="NormalWeb"/>
                        <w:spacing w:before="0" w:beforeAutospacing="0" w:after="0" w:afterAutospacing="0"/>
                        <w:jc w:val="center"/>
                      </w:pPr>
                      <w:r>
                        <w:rPr>
                          <w:rFonts w:asciiTheme="minorHAnsi" w:hAnsi="Calibri" w:cstheme="minorBidi"/>
                          <w:b/>
                          <w:bCs/>
                          <w:color w:val="000000" w:themeColor="text1"/>
                          <w:kern w:val="24"/>
                          <w:sz w:val="40"/>
                          <w:szCs w:val="40"/>
                        </w:rPr>
                        <w:t>Fall 2015</w:t>
                      </w:r>
                    </w:p>
                    <w:p w:rsidR="007F71C0" w:rsidRDefault="007F71C0" w:rsidP="006C7A9D">
                      <w:pPr>
                        <w:pStyle w:val="NormalWeb"/>
                        <w:spacing w:before="0" w:beforeAutospacing="0" w:after="0" w:afterAutospacing="0"/>
                        <w:jc w:val="center"/>
                      </w:pPr>
                      <w:r>
                        <w:rPr>
                          <w:rFonts w:asciiTheme="minorHAnsi" w:hAnsi="Calibri" w:cstheme="minorBidi"/>
                          <w:b/>
                          <w:bCs/>
                          <w:color w:val="000000" w:themeColor="text1"/>
                          <w:kern w:val="24"/>
                          <w:sz w:val="40"/>
                          <w:szCs w:val="40"/>
                        </w:rPr>
                        <w:t>Seminar Series</w:t>
                      </w:r>
                    </w:p>
                  </w:txbxContent>
                </v:textbox>
              </v:rect>
            </w:pict>
          </mc:Fallback>
        </mc:AlternateContent>
      </w:r>
      <w:r w:rsidR="006C7A9D">
        <w:t xml:space="preserve">    </w:t>
      </w:r>
    </w:p>
    <w:p w:rsidR="00C528A9" w:rsidRDefault="00C528A9" w:rsidP="00C528A9">
      <w:pPr>
        <w:ind w:left="-1080" w:firstLine="90"/>
        <w:rPr>
          <w:rFonts w:eastAsia="Times New Roman"/>
          <w:noProof/>
        </w:rPr>
      </w:pPr>
    </w:p>
    <w:p w:rsidR="00CC7AAC" w:rsidRDefault="00CC7AAC" w:rsidP="00C528A9">
      <w:pPr>
        <w:ind w:left="-1080" w:firstLine="90"/>
        <w:rPr>
          <w:rFonts w:eastAsia="Times New Roman"/>
          <w:noProof/>
        </w:rPr>
      </w:pPr>
      <w:r w:rsidRPr="006C7A9D">
        <w:rPr>
          <w:noProof/>
        </w:rPr>
        <mc:AlternateContent>
          <mc:Choice Requires="wps">
            <w:drawing>
              <wp:anchor distT="0" distB="0" distL="114300" distR="114300" simplePos="0" relativeHeight="251669504" behindDoc="0" locked="0" layoutInCell="1" allowOverlap="1" wp14:anchorId="5DD631C7" wp14:editId="7D407C93">
                <wp:simplePos x="0" y="0"/>
                <wp:positionH relativeFrom="column">
                  <wp:posOffset>1638300</wp:posOffset>
                </wp:positionH>
                <wp:positionV relativeFrom="paragraph">
                  <wp:posOffset>285749</wp:posOffset>
                </wp:positionV>
                <wp:extent cx="4993005" cy="8105775"/>
                <wp:effectExtent l="0" t="0" r="0" b="0"/>
                <wp:wrapNone/>
                <wp:docPr id="4" name="Rectangle 3"/>
                <wp:cNvGraphicFramePr/>
                <a:graphic xmlns:a="http://schemas.openxmlformats.org/drawingml/2006/main">
                  <a:graphicData uri="http://schemas.microsoft.com/office/word/2010/wordprocessingShape">
                    <wps:wsp>
                      <wps:cNvSpPr/>
                      <wps:spPr>
                        <a:xfrm>
                          <a:off x="0" y="0"/>
                          <a:ext cx="4993005" cy="8105775"/>
                        </a:xfrm>
                        <a:prstGeom prst="rect">
                          <a:avLst/>
                        </a:prstGeom>
                      </wps:spPr>
                      <wps:txbx>
                        <w:txbxContent>
                          <w:p w:rsidR="007F71C0" w:rsidRPr="00CC7AAC" w:rsidRDefault="007F71C0" w:rsidP="00CC7AAC">
                            <w:pPr>
                              <w:pStyle w:val="CM4"/>
                              <w:spacing w:after="410"/>
                              <w:jc w:val="center"/>
                              <w:rPr>
                                <w:rFonts w:ascii="Times New Roman" w:hAnsi="Times New Roman" w:cs="Times New Roman"/>
                                <w:b/>
                                <w:bCs/>
                                <w:color w:val="000000"/>
                                <w:sz w:val="16"/>
                                <w:szCs w:val="16"/>
                                <w:lang w:val="en-US"/>
                              </w:rPr>
                            </w:pPr>
                            <w:r w:rsidRPr="00CC7AAC">
                              <w:rPr>
                                <w:rFonts w:ascii="Times New Roman" w:hAnsi="Times New Roman" w:cs="Times New Roman"/>
                                <w:b/>
                                <w:bCs/>
                                <w:color w:val="000000"/>
                                <w:sz w:val="26"/>
                                <w:szCs w:val="26"/>
                                <w:lang w:val="en-US"/>
                              </w:rPr>
                              <w:t>Industrial T</w:t>
                            </w:r>
                            <w:bookmarkStart w:id="0" w:name="_GoBack"/>
                            <w:bookmarkEnd w:id="0"/>
                            <w:r w:rsidRPr="00CC7AAC">
                              <w:rPr>
                                <w:rFonts w:ascii="Times New Roman" w:hAnsi="Times New Roman" w:cs="Times New Roman"/>
                                <w:b/>
                                <w:bCs/>
                                <w:color w:val="000000"/>
                                <w:sz w:val="26"/>
                                <w:szCs w:val="26"/>
                                <w:lang w:val="en-US"/>
                              </w:rPr>
                              <w:t>ribology: Optimizing Microstructure to Improve Performance</w:t>
                            </w:r>
                          </w:p>
                          <w:p w:rsidR="007F71C0" w:rsidRPr="00CC7AAC" w:rsidRDefault="007F71C0" w:rsidP="00CC7AAC">
                            <w:pPr>
                              <w:pStyle w:val="CM4"/>
                              <w:jc w:val="center"/>
                              <w:rPr>
                                <w:b/>
                                <w:lang w:val="en-US"/>
                              </w:rPr>
                            </w:pPr>
                            <w:r w:rsidRPr="00CC7AAC">
                              <w:rPr>
                                <w:rFonts w:ascii="Times New Roman" w:hAnsi="Times New Roman" w:cs="Times New Roman"/>
                                <w:b/>
                                <w:color w:val="000000"/>
                                <w:lang w:val="en-US"/>
                              </w:rPr>
                              <w:t>Dr. Alejandro Toro</w:t>
                            </w:r>
                          </w:p>
                          <w:p w:rsidR="007F71C0" w:rsidRPr="00CC7AAC" w:rsidRDefault="007F71C0" w:rsidP="00CC7AAC">
                            <w:pPr>
                              <w:pStyle w:val="CM4"/>
                              <w:jc w:val="center"/>
                              <w:rPr>
                                <w:rFonts w:ascii="Times New Roman" w:hAnsi="Times New Roman" w:cs="Times New Roman"/>
                                <w:color w:val="000000"/>
                                <w:sz w:val="22"/>
                                <w:szCs w:val="22"/>
                                <w:lang w:val="en-US"/>
                              </w:rPr>
                            </w:pPr>
                            <w:r w:rsidRPr="00CC7AAC">
                              <w:rPr>
                                <w:rFonts w:ascii="Times New Roman" w:hAnsi="Times New Roman" w:cs="Times New Roman"/>
                                <w:color w:val="000000"/>
                                <w:sz w:val="22"/>
                                <w:szCs w:val="22"/>
                                <w:lang w:val="en-US"/>
                              </w:rPr>
                              <w:t>Associate Professor, Department of Materials and Minerals</w:t>
                            </w:r>
                          </w:p>
                          <w:p w:rsidR="007F71C0" w:rsidRPr="00CC7AAC" w:rsidRDefault="007F71C0" w:rsidP="00CC7AAC">
                            <w:pPr>
                              <w:pStyle w:val="CM5"/>
                              <w:jc w:val="center"/>
                              <w:rPr>
                                <w:rFonts w:ascii="Times New Roman" w:hAnsi="Times New Roman" w:cs="Times New Roman"/>
                                <w:color w:val="000000"/>
                                <w:sz w:val="22"/>
                                <w:szCs w:val="22"/>
                                <w:lang w:val="en-US"/>
                              </w:rPr>
                            </w:pPr>
                            <w:r w:rsidRPr="00CC7AAC">
                              <w:rPr>
                                <w:rFonts w:ascii="Times New Roman" w:hAnsi="Times New Roman" w:cs="Times New Roman"/>
                                <w:color w:val="000000"/>
                                <w:sz w:val="22"/>
                                <w:szCs w:val="22"/>
                                <w:lang w:val="en-US"/>
                              </w:rPr>
                              <w:t>National University of Colombia</w:t>
                            </w:r>
                          </w:p>
                          <w:p w:rsidR="007F71C0" w:rsidRPr="00CC7AAC" w:rsidRDefault="007F71C0" w:rsidP="00CC7AAC">
                            <w:pPr>
                              <w:pStyle w:val="Default"/>
                              <w:jc w:val="center"/>
                              <w:rPr>
                                <w:rFonts w:ascii="Times New Roman" w:hAnsi="Times New Roman" w:cs="Times New Roman"/>
                                <w:sz w:val="22"/>
                                <w:szCs w:val="22"/>
                                <w:lang w:val="en-US"/>
                              </w:rPr>
                            </w:pPr>
                            <w:proofErr w:type="spellStart"/>
                            <w:r w:rsidRPr="00CC7AAC">
                              <w:rPr>
                                <w:rFonts w:ascii="Times New Roman" w:hAnsi="Times New Roman" w:cs="Times New Roman"/>
                                <w:sz w:val="22"/>
                                <w:szCs w:val="22"/>
                                <w:lang w:val="en-US"/>
                              </w:rPr>
                              <w:t>Medellín</w:t>
                            </w:r>
                            <w:proofErr w:type="spellEnd"/>
                            <w:r w:rsidRPr="00CC7AAC">
                              <w:rPr>
                                <w:rFonts w:ascii="Times New Roman" w:hAnsi="Times New Roman" w:cs="Times New Roman"/>
                                <w:sz w:val="22"/>
                                <w:szCs w:val="22"/>
                                <w:lang w:val="en-US"/>
                              </w:rPr>
                              <w:t>, Colombia</w:t>
                            </w:r>
                          </w:p>
                          <w:p w:rsidR="007F71C0" w:rsidRPr="007F71C0" w:rsidRDefault="007F71C0" w:rsidP="006C7A9D">
                            <w:pPr>
                              <w:pStyle w:val="NormalWeb"/>
                              <w:spacing w:before="0" w:beforeAutospacing="0" w:after="0" w:afterAutospacing="0"/>
                              <w:ind w:firstLine="720"/>
                              <w:rPr>
                                <w:rFonts w:asciiTheme="minorHAnsi" w:hAnsi="Calibri" w:cstheme="minorBidi"/>
                                <w:color w:val="000000" w:themeColor="text1"/>
                                <w:kern w:val="24"/>
                                <w:sz w:val="12"/>
                                <w:szCs w:val="12"/>
                              </w:rPr>
                            </w:pPr>
                          </w:p>
                          <w:p w:rsidR="007F71C0" w:rsidRPr="00BE182B" w:rsidRDefault="007F71C0" w:rsidP="00CC7AAC">
                            <w:pPr>
                              <w:pStyle w:val="Default"/>
                              <w:ind w:firstLine="720"/>
                              <w:jc w:val="both"/>
                              <w:rPr>
                                <w:rFonts w:ascii="Times New Roman" w:hAnsi="Times New Roman" w:cs="Times New Roman"/>
                                <w:color w:val="auto"/>
                                <w:sz w:val="20"/>
                                <w:szCs w:val="20"/>
                                <w:lang w:val="en-US"/>
                              </w:rPr>
                            </w:pPr>
                            <w:r>
                              <w:rPr>
                                <w:rFonts w:ascii="Times New Roman" w:hAnsi="Times New Roman" w:cs="Times New Roman"/>
                                <w:color w:val="auto"/>
                                <w:sz w:val="20"/>
                                <w:szCs w:val="20"/>
                                <w:lang w:val="en-US"/>
                              </w:rPr>
                              <w:t xml:space="preserve">The improvement of </w:t>
                            </w:r>
                            <w:proofErr w:type="spellStart"/>
                            <w:r>
                              <w:rPr>
                                <w:rFonts w:ascii="Times New Roman" w:hAnsi="Times New Roman" w:cs="Times New Roman"/>
                                <w:color w:val="auto"/>
                                <w:sz w:val="20"/>
                                <w:szCs w:val="20"/>
                                <w:lang w:val="en-US"/>
                              </w:rPr>
                              <w:t>tribological</w:t>
                            </w:r>
                            <w:proofErr w:type="spellEnd"/>
                            <w:r>
                              <w:rPr>
                                <w:rFonts w:ascii="Times New Roman" w:hAnsi="Times New Roman" w:cs="Times New Roman"/>
                                <w:color w:val="auto"/>
                                <w:sz w:val="20"/>
                                <w:szCs w:val="20"/>
                                <w:lang w:val="en-US"/>
                              </w:rPr>
                              <w:t xml:space="preserve"> performance of engineering components is becoming increasingly relevant in the quest for safer, environment-friendly, efficient systems for a number of applications including power generation plants, massive public transportation and military equipment, among others. Besides monitoring the operating conditions and performing timely maintenance tasks, the selection and, eventually, the design of the proper structure (from the mesoscale to the nanoscale) of the materials involved plays a crucial role in achieving optimal performance in terms of friction coefficients and wear rates. I will present three cases where specific microstructural features are responsible for improved </w:t>
                            </w:r>
                            <w:proofErr w:type="spellStart"/>
                            <w:r>
                              <w:rPr>
                                <w:rFonts w:ascii="Times New Roman" w:hAnsi="Times New Roman" w:cs="Times New Roman"/>
                                <w:color w:val="auto"/>
                                <w:sz w:val="20"/>
                                <w:szCs w:val="20"/>
                                <w:lang w:val="en-US"/>
                              </w:rPr>
                              <w:t>tribological</w:t>
                            </w:r>
                            <w:proofErr w:type="spellEnd"/>
                            <w:r>
                              <w:rPr>
                                <w:rFonts w:ascii="Times New Roman" w:hAnsi="Times New Roman" w:cs="Times New Roman"/>
                                <w:color w:val="auto"/>
                                <w:sz w:val="20"/>
                                <w:szCs w:val="20"/>
                                <w:lang w:val="en-US"/>
                              </w:rPr>
                              <w:t xml:space="preserve"> response of components. First, the contact between Ti6Al4V and UHMWPE for total hip replacements will be revisited by considering the use of deterministic patterns at the surface of the Ti6Al4V alloy, which were obtained by </w:t>
                            </w:r>
                            <w:r w:rsidRPr="008668D4">
                              <w:rPr>
                                <w:rFonts w:ascii="Times New Roman" w:hAnsi="Times New Roman" w:cs="Times New Roman"/>
                                <w:sz w:val="20"/>
                                <w:szCs w:val="20"/>
                                <w:lang w:val="en-US"/>
                              </w:rPr>
                              <w:t xml:space="preserve">mask lithography </w:t>
                            </w:r>
                            <w:r>
                              <w:rPr>
                                <w:rFonts w:ascii="Times New Roman" w:hAnsi="Times New Roman" w:cs="Times New Roman"/>
                                <w:sz w:val="20"/>
                                <w:szCs w:val="20"/>
                                <w:lang w:val="en-US"/>
                              </w:rPr>
                              <w:t xml:space="preserve">based on the </w:t>
                            </w:r>
                            <w:r w:rsidRPr="008668D4">
                              <w:rPr>
                                <w:rFonts w:ascii="Times New Roman" w:hAnsi="Times New Roman" w:cs="Times New Roman"/>
                                <w:sz w:val="20"/>
                                <w:szCs w:val="20"/>
                                <w:lang w:val="en-US"/>
                              </w:rPr>
                              <w:t xml:space="preserve">textural features </w:t>
                            </w:r>
                            <w:r>
                              <w:rPr>
                                <w:rFonts w:ascii="Times New Roman" w:hAnsi="Times New Roman" w:cs="Times New Roman"/>
                                <w:sz w:val="20"/>
                                <w:szCs w:val="20"/>
                                <w:lang w:val="en-US"/>
                              </w:rPr>
                              <w:t xml:space="preserve">of shed skin of a </w:t>
                            </w:r>
                            <w:r w:rsidRPr="00C44700">
                              <w:rPr>
                                <w:rFonts w:ascii="Times New Roman" w:hAnsi="Times New Roman" w:cs="Times New Roman"/>
                                <w:i/>
                                <w:sz w:val="20"/>
                                <w:szCs w:val="20"/>
                                <w:lang w:val="en-US"/>
                              </w:rPr>
                              <w:t xml:space="preserve">Python </w:t>
                            </w:r>
                            <w:proofErr w:type="spellStart"/>
                            <w:r w:rsidRPr="00C44700">
                              <w:rPr>
                                <w:rFonts w:ascii="Times New Roman" w:hAnsi="Times New Roman" w:cs="Times New Roman"/>
                                <w:i/>
                                <w:sz w:val="20"/>
                                <w:szCs w:val="20"/>
                                <w:lang w:val="en-US"/>
                              </w:rPr>
                              <w:t>Regius</w:t>
                            </w:r>
                            <w:proofErr w:type="spellEnd"/>
                            <w:r>
                              <w:rPr>
                                <w:rFonts w:ascii="Times New Roman" w:hAnsi="Times New Roman" w:cs="Times New Roman"/>
                                <w:sz w:val="20"/>
                                <w:szCs w:val="20"/>
                                <w:lang w:val="en-US"/>
                              </w:rPr>
                              <w:t xml:space="preserve"> snake. It will be shown that the</w:t>
                            </w:r>
                            <w:r w:rsidRPr="008668D4">
                              <w:rPr>
                                <w:rFonts w:ascii="Times New Roman" w:hAnsi="Times New Roman" w:cs="Times New Roman"/>
                                <w:sz w:val="20"/>
                                <w:szCs w:val="20"/>
                                <w:lang w:val="en-US"/>
                              </w:rPr>
                              <w:t xml:space="preserve"> </w:t>
                            </w:r>
                            <w:r>
                              <w:rPr>
                                <w:rFonts w:ascii="Times New Roman" w:hAnsi="Times New Roman" w:cs="Times New Roman"/>
                                <w:sz w:val="20"/>
                                <w:szCs w:val="20"/>
                                <w:lang w:val="en-US"/>
                              </w:rPr>
                              <w:t>friction coefficient</w:t>
                            </w:r>
                            <w:r w:rsidRPr="008668D4">
                              <w:rPr>
                                <w:rFonts w:ascii="Times New Roman" w:hAnsi="Times New Roman" w:cs="Times New Roman"/>
                                <w:sz w:val="20"/>
                                <w:szCs w:val="20"/>
                                <w:lang w:val="en-US"/>
                              </w:rPr>
                              <w:t xml:space="preserve"> of the texturized surfaces </w:t>
                            </w:r>
                            <w:r>
                              <w:rPr>
                                <w:rFonts w:ascii="Times New Roman" w:hAnsi="Times New Roman" w:cs="Times New Roman"/>
                                <w:sz w:val="20"/>
                                <w:szCs w:val="20"/>
                                <w:lang w:val="en-US"/>
                              </w:rPr>
                              <w:t>in</w:t>
                            </w:r>
                            <w:r w:rsidRPr="008668D4">
                              <w:rPr>
                                <w:rFonts w:ascii="Times New Roman" w:hAnsi="Times New Roman" w:cs="Times New Roman"/>
                                <w:sz w:val="20"/>
                                <w:szCs w:val="20"/>
                                <w:lang w:val="en-US"/>
                              </w:rPr>
                              <w:t xml:space="preserve"> pin-on-disc </w:t>
                            </w:r>
                            <w:r>
                              <w:rPr>
                                <w:rFonts w:ascii="Times New Roman" w:hAnsi="Times New Roman" w:cs="Times New Roman"/>
                                <w:sz w:val="20"/>
                                <w:szCs w:val="20"/>
                                <w:lang w:val="en-US"/>
                              </w:rPr>
                              <w:t xml:space="preserve">tests is </w:t>
                            </w:r>
                            <w:r w:rsidRPr="008668D4">
                              <w:rPr>
                                <w:rFonts w:ascii="Times New Roman" w:hAnsi="Times New Roman" w:cs="Times New Roman"/>
                                <w:sz w:val="20"/>
                                <w:szCs w:val="20"/>
                                <w:lang w:val="en-US"/>
                              </w:rPr>
                              <w:t xml:space="preserve">consistently lower than </w:t>
                            </w:r>
                            <w:r>
                              <w:rPr>
                                <w:rFonts w:ascii="Times New Roman" w:hAnsi="Times New Roman" w:cs="Times New Roman"/>
                                <w:sz w:val="20"/>
                                <w:szCs w:val="20"/>
                                <w:lang w:val="en-US"/>
                              </w:rPr>
                              <w:t>that of</w:t>
                            </w:r>
                            <w:r w:rsidRPr="008668D4">
                              <w:rPr>
                                <w:rFonts w:ascii="Times New Roman" w:hAnsi="Times New Roman" w:cs="Times New Roman"/>
                                <w:sz w:val="20"/>
                                <w:szCs w:val="20"/>
                                <w:lang w:val="en-US"/>
                              </w:rPr>
                              <w:t xml:space="preserve"> conventionally produced surfaces</w:t>
                            </w:r>
                            <w:r>
                              <w:rPr>
                                <w:rFonts w:ascii="Times New Roman" w:hAnsi="Times New Roman" w:cs="Times New Roman"/>
                                <w:sz w:val="20"/>
                                <w:szCs w:val="20"/>
                                <w:lang w:val="en-US"/>
                              </w:rPr>
                              <w:t xml:space="preserve">, and that </w:t>
                            </w:r>
                            <w:r>
                              <w:rPr>
                                <w:rFonts w:ascii="Times New Roman" w:hAnsi="Times New Roman" w:cs="Times New Roman"/>
                                <w:color w:val="auto"/>
                                <w:sz w:val="20"/>
                                <w:szCs w:val="20"/>
                                <w:lang w:val="en-US"/>
                              </w:rPr>
                              <w:t>t</w:t>
                            </w:r>
                            <w:r w:rsidRPr="00BE182B">
                              <w:rPr>
                                <w:rFonts w:ascii="Times New Roman" w:hAnsi="Times New Roman" w:cs="Times New Roman"/>
                                <w:color w:val="auto"/>
                                <w:sz w:val="20"/>
                                <w:szCs w:val="20"/>
                                <w:lang w:val="en-US"/>
                              </w:rPr>
                              <w:t xml:space="preserve">he anisotropy in the </w:t>
                            </w:r>
                            <w:proofErr w:type="spellStart"/>
                            <w:r w:rsidRPr="00BE182B">
                              <w:rPr>
                                <w:rFonts w:ascii="Times New Roman" w:hAnsi="Times New Roman" w:cs="Times New Roman"/>
                                <w:color w:val="auto"/>
                                <w:sz w:val="20"/>
                                <w:szCs w:val="20"/>
                                <w:lang w:val="en-US"/>
                              </w:rPr>
                              <w:t>tribological</w:t>
                            </w:r>
                            <w:proofErr w:type="spellEnd"/>
                            <w:r w:rsidRPr="00BE182B">
                              <w:rPr>
                                <w:rFonts w:ascii="Times New Roman" w:hAnsi="Times New Roman" w:cs="Times New Roman"/>
                                <w:color w:val="auto"/>
                                <w:sz w:val="20"/>
                                <w:szCs w:val="20"/>
                                <w:lang w:val="en-US"/>
                              </w:rPr>
                              <w:t xml:space="preserve"> response of the deterministic surfaces</w:t>
                            </w:r>
                            <w:r>
                              <w:rPr>
                                <w:rFonts w:ascii="Times New Roman" w:hAnsi="Times New Roman" w:cs="Times New Roman"/>
                                <w:color w:val="auto"/>
                                <w:sz w:val="20"/>
                                <w:szCs w:val="20"/>
                                <w:lang w:val="en-US"/>
                              </w:rPr>
                              <w:t xml:space="preserve"> can be used to </w:t>
                            </w:r>
                            <w:r>
                              <w:rPr>
                                <w:rFonts w:ascii="Times New Roman" w:hAnsi="Times New Roman" w:cs="Times New Roman"/>
                                <w:sz w:val="20"/>
                                <w:szCs w:val="20"/>
                                <w:lang w:val="en-US"/>
                              </w:rPr>
                              <w:t>predict the friction behavior of the system.</w:t>
                            </w:r>
                            <w:r>
                              <w:rPr>
                                <w:rFonts w:ascii="Times New Roman" w:hAnsi="Times New Roman" w:cs="Times New Roman"/>
                                <w:color w:val="auto"/>
                                <w:sz w:val="20"/>
                                <w:szCs w:val="20"/>
                                <w:lang w:val="en-US"/>
                              </w:rPr>
                              <w:t xml:space="preserve"> A second example will be related to r</w:t>
                            </w:r>
                            <w:r w:rsidRPr="004E2471">
                              <w:rPr>
                                <w:rFonts w:ascii="Times New Roman" w:hAnsi="Times New Roman" w:cs="Times New Roman"/>
                                <w:color w:val="auto"/>
                                <w:sz w:val="20"/>
                                <w:szCs w:val="20"/>
                                <w:lang w:val="en-US"/>
                              </w:rPr>
                              <w:t>ail steels</w:t>
                            </w:r>
                            <w:r>
                              <w:rPr>
                                <w:rFonts w:ascii="Times New Roman" w:hAnsi="Times New Roman" w:cs="Times New Roman"/>
                                <w:color w:val="auto"/>
                                <w:sz w:val="20"/>
                                <w:szCs w:val="20"/>
                                <w:lang w:val="en-US"/>
                              </w:rPr>
                              <w:t>, which</w:t>
                            </w:r>
                            <w:r w:rsidRPr="004E2471">
                              <w:rPr>
                                <w:rFonts w:ascii="Times New Roman" w:hAnsi="Times New Roman" w:cs="Times New Roman"/>
                                <w:color w:val="auto"/>
                                <w:sz w:val="20"/>
                                <w:szCs w:val="20"/>
                                <w:lang w:val="en-US"/>
                              </w:rPr>
                              <w:t xml:space="preserve"> are subjected to demanding conditions </w:t>
                            </w:r>
                            <w:r>
                              <w:rPr>
                                <w:rFonts w:ascii="Times New Roman" w:hAnsi="Times New Roman" w:cs="Times New Roman"/>
                                <w:color w:val="auto"/>
                                <w:sz w:val="20"/>
                                <w:szCs w:val="20"/>
                                <w:lang w:val="en-US"/>
                              </w:rPr>
                              <w:t>due to</w:t>
                            </w:r>
                            <w:r w:rsidRPr="004E2471">
                              <w:rPr>
                                <w:rFonts w:ascii="Times New Roman" w:hAnsi="Times New Roman" w:cs="Times New Roman"/>
                                <w:color w:val="auto"/>
                                <w:sz w:val="20"/>
                                <w:szCs w:val="20"/>
                                <w:lang w:val="en-US"/>
                              </w:rPr>
                              <w:t xml:space="preserve"> the high loads and low contact areas </w:t>
                            </w:r>
                            <w:r>
                              <w:rPr>
                                <w:rFonts w:ascii="Times New Roman" w:hAnsi="Times New Roman" w:cs="Times New Roman"/>
                                <w:color w:val="auto"/>
                                <w:sz w:val="20"/>
                                <w:szCs w:val="20"/>
                                <w:lang w:val="en-US"/>
                              </w:rPr>
                              <w:t xml:space="preserve">that </w:t>
                            </w:r>
                            <w:r w:rsidRPr="004E2471">
                              <w:rPr>
                                <w:rFonts w:ascii="Times New Roman" w:hAnsi="Times New Roman" w:cs="Times New Roman"/>
                                <w:color w:val="auto"/>
                                <w:sz w:val="20"/>
                                <w:szCs w:val="20"/>
                                <w:lang w:val="en-US"/>
                              </w:rPr>
                              <w:t xml:space="preserve">lead to local stresses that easily exceed the yield strength of the material. </w:t>
                            </w:r>
                            <w:r>
                              <w:rPr>
                                <w:rFonts w:ascii="Times New Roman" w:hAnsi="Times New Roman" w:cs="Times New Roman"/>
                                <w:color w:val="auto"/>
                                <w:sz w:val="20"/>
                                <w:szCs w:val="20"/>
                                <w:lang w:val="en-US"/>
                              </w:rPr>
                              <w:t>It will be shown that w</w:t>
                            </w:r>
                            <w:r w:rsidRPr="004E2471">
                              <w:rPr>
                                <w:rFonts w:ascii="Times New Roman" w:hAnsi="Times New Roman" w:cs="Times New Roman"/>
                                <w:color w:val="auto"/>
                                <w:sz w:val="20"/>
                                <w:szCs w:val="20"/>
                                <w:lang w:val="en-US"/>
                              </w:rPr>
                              <w:t xml:space="preserve">hen preventing the plastic deformation and cracking is unable, it is important to focus on how cracks form and how quickly they grow. </w:t>
                            </w:r>
                            <w:r w:rsidRPr="00EA5937">
                              <w:rPr>
                                <w:rFonts w:ascii="Times New Roman" w:hAnsi="Times New Roman" w:cs="Times New Roman"/>
                                <w:sz w:val="20"/>
                                <w:szCs w:val="20"/>
                                <w:lang w:val="en-US"/>
                              </w:rPr>
                              <w:t xml:space="preserve">In </w:t>
                            </w:r>
                            <w:r>
                              <w:rPr>
                                <w:rFonts w:ascii="Times New Roman" w:hAnsi="Times New Roman" w:cs="Times New Roman"/>
                                <w:sz w:val="20"/>
                                <w:szCs w:val="20"/>
                                <w:lang w:val="en-US"/>
                              </w:rPr>
                              <w:t>two</w:t>
                            </w:r>
                            <w:r w:rsidRPr="00EA5937">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different </w:t>
                            </w:r>
                            <w:r w:rsidRPr="00EA5937">
                              <w:rPr>
                                <w:rFonts w:ascii="Times New Roman" w:hAnsi="Times New Roman" w:cs="Times New Roman"/>
                                <w:sz w:val="20"/>
                                <w:szCs w:val="20"/>
                                <w:lang w:val="en-US"/>
                              </w:rPr>
                              <w:t xml:space="preserve">rail steels studied </w:t>
                            </w:r>
                            <w:r>
                              <w:rPr>
                                <w:rFonts w:ascii="Times New Roman" w:hAnsi="Times New Roman" w:cs="Times New Roman"/>
                                <w:sz w:val="20"/>
                                <w:szCs w:val="20"/>
                                <w:lang w:val="en-US"/>
                              </w:rPr>
                              <w:t>it was found that</w:t>
                            </w:r>
                            <w:r w:rsidRPr="00EA5937">
                              <w:rPr>
                                <w:rFonts w:ascii="Times New Roman" w:hAnsi="Times New Roman" w:cs="Times New Roman"/>
                                <w:sz w:val="20"/>
                                <w:szCs w:val="20"/>
                                <w:lang w:val="en-US"/>
                              </w:rPr>
                              <w:t xml:space="preserve"> smaller </w:t>
                            </w:r>
                            <w:proofErr w:type="spellStart"/>
                            <w:r w:rsidRPr="00EA5937">
                              <w:rPr>
                                <w:rFonts w:ascii="Times New Roman" w:hAnsi="Times New Roman" w:cs="Times New Roman"/>
                                <w:sz w:val="20"/>
                                <w:szCs w:val="20"/>
                                <w:lang w:val="en-US"/>
                              </w:rPr>
                              <w:t>interlaminar</w:t>
                            </w:r>
                            <w:proofErr w:type="spellEnd"/>
                            <w:r w:rsidRPr="00EA5937">
                              <w:rPr>
                                <w:rFonts w:ascii="Times New Roman" w:hAnsi="Times New Roman" w:cs="Times New Roman"/>
                                <w:sz w:val="20"/>
                                <w:szCs w:val="20"/>
                                <w:lang w:val="en-US"/>
                              </w:rPr>
                              <w:t xml:space="preserve"> spacing of pearlite leads to a reduction in the fatigue crack growth rate for low </w:t>
                            </w:r>
                            <w:r>
                              <w:rPr>
                                <w:rFonts w:ascii="Times New Roman" w:hAnsi="Times New Roman" w:cs="Times New Roman"/>
                                <w:sz w:val="20"/>
                                <w:szCs w:val="20"/>
                                <w:lang w:val="en-US"/>
                              </w:rPr>
                              <w:sym w:font="Symbol" w:char="F044"/>
                            </w:r>
                            <w:r>
                              <w:rPr>
                                <w:rFonts w:ascii="Times New Roman" w:hAnsi="Times New Roman" w:cs="Times New Roman"/>
                                <w:sz w:val="20"/>
                                <w:szCs w:val="20"/>
                                <w:lang w:val="en-US"/>
                              </w:rPr>
                              <w:t>K</w:t>
                            </w:r>
                            <w:r w:rsidRPr="00EA5937">
                              <w:rPr>
                                <w:rFonts w:ascii="Times New Roman" w:hAnsi="Times New Roman" w:cs="Times New Roman"/>
                                <w:sz w:val="20"/>
                                <w:szCs w:val="20"/>
                                <w:lang w:val="en-US"/>
                              </w:rPr>
                              <w:t xml:space="preserve">. When </w:t>
                            </w:r>
                            <w:r>
                              <w:rPr>
                                <w:rFonts w:ascii="Times New Roman" w:hAnsi="Times New Roman" w:cs="Times New Roman"/>
                                <w:sz w:val="20"/>
                                <w:szCs w:val="20"/>
                                <w:lang w:val="en-US"/>
                              </w:rPr>
                              <w:sym w:font="Symbol" w:char="F044"/>
                            </w:r>
                            <w:r w:rsidRPr="00EA5937">
                              <w:rPr>
                                <w:rFonts w:ascii="Times New Roman" w:hAnsi="Times New Roman" w:cs="Times New Roman"/>
                                <w:sz w:val="20"/>
                                <w:szCs w:val="20"/>
                                <w:lang w:val="en-US"/>
                              </w:rPr>
                              <w:t xml:space="preserve">K increases and approaches to </w:t>
                            </w:r>
                            <w:proofErr w:type="spellStart"/>
                            <w:r w:rsidRPr="00EA5937">
                              <w:rPr>
                                <w:rFonts w:ascii="Times New Roman" w:hAnsi="Times New Roman" w:cs="Times New Roman"/>
                                <w:sz w:val="20"/>
                                <w:szCs w:val="20"/>
                                <w:lang w:val="en-US"/>
                              </w:rPr>
                              <w:t>K</w:t>
                            </w:r>
                            <w:r w:rsidRPr="00987872">
                              <w:rPr>
                                <w:rFonts w:ascii="Times New Roman" w:hAnsi="Times New Roman" w:cs="Times New Roman"/>
                                <w:sz w:val="20"/>
                                <w:szCs w:val="20"/>
                                <w:vertAlign w:val="subscript"/>
                                <w:lang w:val="en-US"/>
                              </w:rPr>
                              <w:t>Ic</w:t>
                            </w:r>
                            <w:proofErr w:type="spellEnd"/>
                            <w:r w:rsidRPr="00EA5937">
                              <w:rPr>
                                <w:rFonts w:ascii="Times New Roman" w:hAnsi="Times New Roman" w:cs="Times New Roman"/>
                                <w:sz w:val="20"/>
                                <w:szCs w:val="20"/>
                                <w:lang w:val="en-US"/>
                              </w:rPr>
                              <w:t xml:space="preserve"> begins to dominate the effect of prior austenite grain size, which is responsi</w:t>
                            </w:r>
                            <w:r>
                              <w:rPr>
                                <w:rFonts w:ascii="Times New Roman" w:hAnsi="Times New Roman" w:cs="Times New Roman"/>
                                <w:sz w:val="20"/>
                                <w:szCs w:val="20"/>
                                <w:lang w:val="en-US"/>
                              </w:rPr>
                              <w:t xml:space="preserve">ble for the fracture toughness. Finally, </w:t>
                            </w:r>
                            <w:r>
                              <w:rPr>
                                <w:rFonts w:ascii="Times New Roman" w:hAnsi="Times New Roman" w:cs="Times New Roman"/>
                                <w:color w:val="auto"/>
                                <w:sz w:val="20"/>
                                <w:szCs w:val="20"/>
                                <w:lang w:val="en-US"/>
                              </w:rPr>
                              <w:t>the</w:t>
                            </w:r>
                            <w:r w:rsidRPr="00EA5937">
                              <w:rPr>
                                <w:rFonts w:ascii="Times New Roman" w:hAnsi="Times New Roman" w:cs="Times New Roman"/>
                                <w:color w:val="auto"/>
                                <w:sz w:val="20"/>
                                <w:szCs w:val="20"/>
                                <w:lang w:val="en-US"/>
                              </w:rPr>
                              <w:t xml:space="preserve"> </w:t>
                            </w:r>
                            <w:r>
                              <w:rPr>
                                <w:rFonts w:ascii="Times New Roman" w:hAnsi="Times New Roman" w:cs="Times New Roman"/>
                                <w:color w:val="auto"/>
                                <w:sz w:val="20"/>
                                <w:szCs w:val="20"/>
                                <w:lang w:val="en-US"/>
                              </w:rPr>
                              <w:t>microstructure of Pelton turbines for hydraulic power generation will be discussed in terms of its slurry and cavitation erosion resistances. It will be argued how the</w:t>
                            </w:r>
                            <w:r w:rsidRPr="00EA5937">
                              <w:rPr>
                                <w:rFonts w:ascii="Times New Roman" w:hAnsi="Times New Roman" w:cs="Times New Roman"/>
                                <w:color w:val="auto"/>
                                <w:sz w:val="20"/>
                                <w:szCs w:val="20"/>
                                <w:lang w:val="en-US"/>
                              </w:rPr>
                              <w:t xml:space="preserve"> presence of type M</w:t>
                            </w:r>
                            <w:r w:rsidRPr="00806E47">
                              <w:rPr>
                                <w:rFonts w:ascii="Times New Roman" w:hAnsi="Times New Roman" w:cs="Times New Roman"/>
                                <w:color w:val="auto"/>
                                <w:sz w:val="20"/>
                                <w:szCs w:val="20"/>
                                <w:vertAlign w:val="subscript"/>
                                <w:lang w:val="en-US"/>
                              </w:rPr>
                              <w:t>23</w:t>
                            </w:r>
                            <w:r w:rsidRPr="00EA5937">
                              <w:rPr>
                                <w:rFonts w:ascii="Times New Roman" w:hAnsi="Times New Roman" w:cs="Times New Roman"/>
                                <w:color w:val="auto"/>
                                <w:sz w:val="20"/>
                                <w:szCs w:val="20"/>
                                <w:lang w:val="en-US"/>
                              </w:rPr>
                              <w:t>C</w:t>
                            </w:r>
                            <w:r w:rsidRPr="00806E47">
                              <w:rPr>
                                <w:rFonts w:ascii="Times New Roman" w:hAnsi="Times New Roman" w:cs="Times New Roman"/>
                                <w:color w:val="auto"/>
                                <w:sz w:val="20"/>
                                <w:szCs w:val="20"/>
                                <w:vertAlign w:val="subscript"/>
                                <w:lang w:val="en-US"/>
                              </w:rPr>
                              <w:t>6</w:t>
                            </w:r>
                            <w:r w:rsidRPr="00EA5937">
                              <w:rPr>
                                <w:rFonts w:ascii="Times New Roman" w:hAnsi="Times New Roman" w:cs="Times New Roman"/>
                                <w:color w:val="auto"/>
                                <w:sz w:val="20"/>
                                <w:szCs w:val="20"/>
                                <w:lang w:val="en-US"/>
                              </w:rPr>
                              <w:t xml:space="preserve"> and M</w:t>
                            </w:r>
                            <w:r w:rsidRPr="00806E47">
                              <w:rPr>
                                <w:rFonts w:ascii="Times New Roman" w:hAnsi="Times New Roman" w:cs="Times New Roman"/>
                                <w:color w:val="auto"/>
                                <w:sz w:val="20"/>
                                <w:szCs w:val="20"/>
                                <w:vertAlign w:val="subscript"/>
                                <w:lang w:val="en-US"/>
                              </w:rPr>
                              <w:t>7</w:t>
                            </w:r>
                            <w:r w:rsidRPr="00EA5937">
                              <w:rPr>
                                <w:rFonts w:ascii="Times New Roman" w:hAnsi="Times New Roman" w:cs="Times New Roman"/>
                                <w:color w:val="auto"/>
                                <w:sz w:val="20"/>
                                <w:szCs w:val="20"/>
                                <w:lang w:val="en-US"/>
                              </w:rPr>
                              <w:t>C</w:t>
                            </w:r>
                            <w:r w:rsidRPr="00806E47">
                              <w:rPr>
                                <w:rFonts w:ascii="Times New Roman" w:hAnsi="Times New Roman" w:cs="Times New Roman"/>
                                <w:color w:val="auto"/>
                                <w:sz w:val="20"/>
                                <w:szCs w:val="20"/>
                                <w:vertAlign w:val="subscript"/>
                                <w:lang w:val="en-US"/>
                              </w:rPr>
                              <w:t>3</w:t>
                            </w:r>
                            <w:r w:rsidRPr="00EA5937">
                              <w:rPr>
                                <w:rFonts w:ascii="Times New Roman" w:hAnsi="Times New Roman" w:cs="Times New Roman"/>
                                <w:color w:val="auto"/>
                                <w:sz w:val="20"/>
                                <w:szCs w:val="20"/>
                                <w:lang w:val="en-US"/>
                              </w:rPr>
                              <w:t xml:space="preserve"> carbides, retained δ-ferrite formed </w:t>
                            </w:r>
                            <w:r>
                              <w:rPr>
                                <w:rFonts w:ascii="Times New Roman" w:hAnsi="Times New Roman" w:cs="Times New Roman"/>
                                <w:color w:val="auto"/>
                                <w:sz w:val="20"/>
                                <w:szCs w:val="20"/>
                                <w:lang w:val="en-US"/>
                              </w:rPr>
                              <w:t>during welding repair operations</w:t>
                            </w:r>
                            <w:r w:rsidRPr="00EA5937">
                              <w:rPr>
                                <w:rFonts w:ascii="Times New Roman" w:hAnsi="Times New Roman" w:cs="Times New Roman"/>
                                <w:color w:val="auto"/>
                                <w:sz w:val="20"/>
                                <w:szCs w:val="20"/>
                                <w:lang w:val="en-US"/>
                              </w:rPr>
                              <w:t xml:space="preserve"> and </w:t>
                            </w:r>
                            <w:r>
                              <w:rPr>
                                <w:rFonts w:ascii="Times New Roman" w:hAnsi="Times New Roman" w:cs="Times New Roman"/>
                                <w:color w:val="auto"/>
                                <w:sz w:val="20"/>
                                <w:szCs w:val="20"/>
                                <w:lang w:val="en-US"/>
                              </w:rPr>
                              <w:t>type I and type II</w:t>
                            </w:r>
                            <w:r w:rsidRPr="00EA5937">
                              <w:rPr>
                                <w:rFonts w:ascii="Times New Roman" w:hAnsi="Times New Roman" w:cs="Times New Roman"/>
                                <w:color w:val="auto"/>
                                <w:sz w:val="20"/>
                                <w:szCs w:val="20"/>
                                <w:lang w:val="en-US"/>
                              </w:rPr>
                              <w:t xml:space="preserve"> austenite</w:t>
                            </w:r>
                            <w:r>
                              <w:rPr>
                                <w:rFonts w:ascii="Times New Roman" w:hAnsi="Times New Roman" w:cs="Times New Roman"/>
                                <w:color w:val="auto"/>
                                <w:sz w:val="20"/>
                                <w:szCs w:val="20"/>
                                <w:lang w:val="en-US"/>
                              </w:rPr>
                              <w:t xml:space="preserve"> affect the wear behavior under different operation conditions</w:t>
                            </w:r>
                            <w:r w:rsidRPr="00EA5937">
                              <w:rPr>
                                <w:rFonts w:ascii="Times New Roman" w:hAnsi="Times New Roman" w:cs="Times New Roman"/>
                                <w:color w:val="auto"/>
                                <w:sz w:val="20"/>
                                <w:szCs w:val="20"/>
                                <w:lang w:val="en-US"/>
                              </w:rPr>
                              <w:t xml:space="preserve">. </w:t>
                            </w:r>
                          </w:p>
                          <w:p w:rsidR="007F71C0" w:rsidRPr="007F71C0" w:rsidRDefault="007F71C0" w:rsidP="00CC7AAC">
                            <w:pPr>
                              <w:pStyle w:val="Default"/>
                              <w:jc w:val="both"/>
                              <w:rPr>
                                <w:sz w:val="12"/>
                                <w:szCs w:val="12"/>
                                <w:lang w:val="en-US"/>
                              </w:rPr>
                            </w:pPr>
                          </w:p>
                          <w:p w:rsidR="007F71C0" w:rsidRPr="00CC7AAC" w:rsidRDefault="007F71C0" w:rsidP="00CC7AAC">
                            <w:pPr>
                              <w:pStyle w:val="CM6"/>
                              <w:spacing w:after="282" w:line="231" w:lineRule="atLeast"/>
                              <w:ind w:firstLine="720"/>
                              <w:jc w:val="both"/>
                              <w:rPr>
                                <w:rFonts w:ascii="Times New Roman" w:hAnsi="Times New Roman" w:cs="Times New Roman"/>
                                <w:i/>
                                <w:sz w:val="20"/>
                                <w:szCs w:val="20"/>
                                <w:lang w:val="en-US"/>
                              </w:rPr>
                            </w:pPr>
                            <w:r w:rsidRPr="00CC7AAC">
                              <w:rPr>
                                <w:rFonts w:ascii="Times New Roman" w:hAnsi="Times New Roman" w:cs="Times New Roman"/>
                                <w:i/>
                                <w:sz w:val="20"/>
                                <w:szCs w:val="20"/>
                                <w:lang w:val="en-US"/>
                              </w:rPr>
                              <w:t xml:space="preserve">Alejandro Toro received his Ph.D. from the Department of Metallurgical and Materials Engineering at University of Sao Paulo, Brazil in 2001. Then, he worked at Lehigh University as a postdoctoral associate for one year. Initially, his research focused on High Nitrogen Steels (HNS) and their applications in off-shore oil extraction, but later he expanded his interests to other </w:t>
                            </w:r>
                            <w:proofErr w:type="spellStart"/>
                            <w:r w:rsidRPr="00CC7AAC">
                              <w:rPr>
                                <w:rFonts w:ascii="Times New Roman" w:hAnsi="Times New Roman" w:cs="Times New Roman"/>
                                <w:i/>
                                <w:sz w:val="20"/>
                                <w:szCs w:val="20"/>
                                <w:lang w:val="en-US"/>
                              </w:rPr>
                              <w:t>tribological</w:t>
                            </w:r>
                            <w:proofErr w:type="spellEnd"/>
                            <w:r w:rsidRPr="00CC7AAC">
                              <w:rPr>
                                <w:rFonts w:ascii="Times New Roman" w:hAnsi="Times New Roman" w:cs="Times New Roman"/>
                                <w:i/>
                                <w:sz w:val="20"/>
                                <w:szCs w:val="20"/>
                                <w:lang w:val="en-US"/>
                              </w:rPr>
                              <w:t xml:space="preserve"> problems found in the field including cavitation and slurry erosion, rolling contact fatigue, high-temperature erosion and thermal fatigue. He founded the Tribology and Surfaces Group of the National University of Colombia in </w:t>
                            </w:r>
                            <w:proofErr w:type="spellStart"/>
                            <w:r w:rsidRPr="00CC7AAC">
                              <w:rPr>
                                <w:rFonts w:ascii="Times New Roman" w:hAnsi="Times New Roman" w:cs="Times New Roman"/>
                                <w:i/>
                                <w:sz w:val="20"/>
                                <w:szCs w:val="20"/>
                                <w:lang w:val="en-US"/>
                              </w:rPr>
                              <w:t>Medellín</w:t>
                            </w:r>
                            <w:proofErr w:type="spellEnd"/>
                            <w:r w:rsidRPr="00CC7AAC">
                              <w:rPr>
                                <w:rFonts w:ascii="Times New Roman" w:hAnsi="Times New Roman" w:cs="Times New Roman"/>
                                <w:i/>
                                <w:sz w:val="20"/>
                                <w:szCs w:val="20"/>
                                <w:lang w:val="en-US"/>
                              </w:rPr>
                              <w:t xml:space="preserve"> in 2002 and since then he has advised 10 doctoral and 32 masters’ students. Alejandro has been visiting professor at Lehigh University, University of North Carolina at Charlotte and University of Sao Paulo, and has received a number of awards including recognition from the National University of Colombia for meritorious research in 2005, 2008, 2011 and 2015. He has published over 55 peer-reviewed journal papers and 80 conference papers as well as one book chapter, and has a patent for a system for in-situ heat treatment of hydraulic turbines. Alejandro’s current interests include the </w:t>
                            </w:r>
                            <w:proofErr w:type="spellStart"/>
                            <w:r w:rsidRPr="00CC7AAC">
                              <w:rPr>
                                <w:rFonts w:ascii="Times New Roman" w:hAnsi="Times New Roman" w:cs="Times New Roman"/>
                                <w:i/>
                                <w:sz w:val="20"/>
                                <w:szCs w:val="20"/>
                                <w:lang w:val="en-US"/>
                              </w:rPr>
                              <w:t>tribological</w:t>
                            </w:r>
                            <w:proofErr w:type="spellEnd"/>
                            <w:r w:rsidRPr="00CC7AAC">
                              <w:rPr>
                                <w:rFonts w:ascii="Times New Roman" w:hAnsi="Times New Roman" w:cs="Times New Roman"/>
                                <w:i/>
                                <w:sz w:val="20"/>
                                <w:szCs w:val="20"/>
                                <w:lang w:val="en-US"/>
                              </w:rPr>
                              <w:t xml:space="preserve"> characterization of materials for hot path gas turbine components, manufacturing of bio-inspired, deterministic surfaces for dry or inadequately lubricated sliding applications and improvement of resistance to rolling contact fatigue of wheels and rails in railway systems.</w:t>
                            </w:r>
                          </w:p>
                          <w:p w:rsidR="007F71C0" w:rsidRPr="009239C0" w:rsidRDefault="007F71C0" w:rsidP="00CC7AAC">
                            <w:pPr>
                              <w:ind w:firstLine="720"/>
                              <w:rPr>
                                <w:rFonts w:ascii="Times New Roman" w:hAnsi="Times New Roman" w:cs="Times New Roman"/>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DD631C7" id="Rectangle 3" o:spid="_x0000_s1029" style="position:absolute;left:0;text-align:left;margin-left:129pt;margin-top:22.5pt;width:393.15pt;height:63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" filled="f" stroked="f">
                <v:textbox>
                  <w:txbxContent>
                    <w:p w:rsidR="007F71C0" w:rsidRPr="00CC7AAC" w:rsidRDefault="007F71C0" w:rsidP="00CC7AAC">
                      <w:pPr>
                        <w:pStyle w:val="CM4"/>
                        <w:spacing w:after="410"/>
                        <w:jc w:val="center"/>
                        <w:rPr>
                          <w:rFonts w:ascii="Times New Roman" w:hAnsi="Times New Roman" w:cs="Times New Roman"/>
                          <w:b/>
                          <w:bCs/>
                          <w:color w:val="000000"/>
                          <w:sz w:val="16"/>
                          <w:szCs w:val="16"/>
                          <w:lang w:val="en-US"/>
                        </w:rPr>
                      </w:pPr>
                      <w:r w:rsidRPr="00CC7AAC">
                        <w:rPr>
                          <w:rFonts w:ascii="Times New Roman" w:hAnsi="Times New Roman" w:cs="Times New Roman"/>
                          <w:b/>
                          <w:bCs/>
                          <w:color w:val="000000"/>
                          <w:sz w:val="26"/>
                          <w:szCs w:val="26"/>
                          <w:lang w:val="en-US"/>
                        </w:rPr>
                        <w:t>Industrial T</w:t>
                      </w:r>
                      <w:bookmarkStart w:id="1" w:name="_GoBack"/>
                      <w:bookmarkEnd w:id="1"/>
                      <w:r w:rsidRPr="00CC7AAC">
                        <w:rPr>
                          <w:rFonts w:ascii="Times New Roman" w:hAnsi="Times New Roman" w:cs="Times New Roman"/>
                          <w:b/>
                          <w:bCs/>
                          <w:color w:val="000000"/>
                          <w:sz w:val="26"/>
                          <w:szCs w:val="26"/>
                          <w:lang w:val="en-US"/>
                        </w:rPr>
                        <w:t>ribology: Optimizing Microstructure to Improve Performance</w:t>
                      </w:r>
                    </w:p>
                    <w:p w:rsidR="007F71C0" w:rsidRPr="00CC7AAC" w:rsidRDefault="007F71C0" w:rsidP="00CC7AAC">
                      <w:pPr>
                        <w:pStyle w:val="CM4"/>
                        <w:jc w:val="center"/>
                        <w:rPr>
                          <w:b/>
                          <w:lang w:val="en-US"/>
                        </w:rPr>
                      </w:pPr>
                      <w:r w:rsidRPr="00CC7AAC">
                        <w:rPr>
                          <w:rFonts w:ascii="Times New Roman" w:hAnsi="Times New Roman" w:cs="Times New Roman"/>
                          <w:b/>
                          <w:color w:val="000000"/>
                          <w:lang w:val="en-US"/>
                        </w:rPr>
                        <w:t>Dr. Alejandro Toro</w:t>
                      </w:r>
                    </w:p>
                    <w:p w:rsidR="007F71C0" w:rsidRPr="00CC7AAC" w:rsidRDefault="007F71C0" w:rsidP="00CC7AAC">
                      <w:pPr>
                        <w:pStyle w:val="CM4"/>
                        <w:jc w:val="center"/>
                        <w:rPr>
                          <w:rFonts w:ascii="Times New Roman" w:hAnsi="Times New Roman" w:cs="Times New Roman"/>
                          <w:color w:val="000000"/>
                          <w:sz w:val="22"/>
                          <w:szCs w:val="22"/>
                          <w:lang w:val="en-US"/>
                        </w:rPr>
                      </w:pPr>
                      <w:r w:rsidRPr="00CC7AAC">
                        <w:rPr>
                          <w:rFonts w:ascii="Times New Roman" w:hAnsi="Times New Roman" w:cs="Times New Roman"/>
                          <w:color w:val="000000"/>
                          <w:sz w:val="22"/>
                          <w:szCs w:val="22"/>
                          <w:lang w:val="en-US"/>
                        </w:rPr>
                        <w:t>Associate Professor, Department of Materials and Minerals</w:t>
                      </w:r>
                    </w:p>
                    <w:p w:rsidR="007F71C0" w:rsidRPr="00CC7AAC" w:rsidRDefault="007F71C0" w:rsidP="00CC7AAC">
                      <w:pPr>
                        <w:pStyle w:val="CM5"/>
                        <w:jc w:val="center"/>
                        <w:rPr>
                          <w:rFonts w:ascii="Times New Roman" w:hAnsi="Times New Roman" w:cs="Times New Roman"/>
                          <w:color w:val="000000"/>
                          <w:sz w:val="22"/>
                          <w:szCs w:val="22"/>
                          <w:lang w:val="en-US"/>
                        </w:rPr>
                      </w:pPr>
                      <w:r w:rsidRPr="00CC7AAC">
                        <w:rPr>
                          <w:rFonts w:ascii="Times New Roman" w:hAnsi="Times New Roman" w:cs="Times New Roman"/>
                          <w:color w:val="000000"/>
                          <w:sz w:val="22"/>
                          <w:szCs w:val="22"/>
                          <w:lang w:val="en-US"/>
                        </w:rPr>
                        <w:t>National University of Colombia</w:t>
                      </w:r>
                    </w:p>
                    <w:p w:rsidR="007F71C0" w:rsidRPr="00CC7AAC" w:rsidRDefault="007F71C0" w:rsidP="00CC7AAC">
                      <w:pPr>
                        <w:pStyle w:val="Default"/>
                        <w:jc w:val="center"/>
                        <w:rPr>
                          <w:rFonts w:ascii="Times New Roman" w:hAnsi="Times New Roman" w:cs="Times New Roman"/>
                          <w:sz w:val="22"/>
                          <w:szCs w:val="22"/>
                          <w:lang w:val="en-US"/>
                        </w:rPr>
                      </w:pPr>
                      <w:proofErr w:type="spellStart"/>
                      <w:r w:rsidRPr="00CC7AAC">
                        <w:rPr>
                          <w:rFonts w:ascii="Times New Roman" w:hAnsi="Times New Roman" w:cs="Times New Roman"/>
                          <w:sz w:val="22"/>
                          <w:szCs w:val="22"/>
                          <w:lang w:val="en-US"/>
                        </w:rPr>
                        <w:t>Medellín</w:t>
                      </w:r>
                      <w:proofErr w:type="spellEnd"/>
                      <w:r w:rsidRPr="00CC7AAC">
                        <w:rPr>
                          <w:rFonts w:ascii="Times New Roman" w:hAnsi="Times New Roman" w:cs="Times New Roman"/>
                          <w:sz w:val="22"/>
                          <w:szCs w:val="22"/>
                          <w:lang w:val="en-US"/>
                        </w:rPr>
                        <w:t>, Colombia</w:t>
                      </w:r>
                    </w:p>
                    <w:p w:rsidR="007F71C0" w:rsidRPr="007F71C0" w:rsidRDefault="007F71C0" w:rsidP="006C7A9D">
                      <w:pPr>
                        <w:pStyle w:val="NormalWeb"/>
                        <w:spacing w:before="0" w:beforeAutospacing="0" w:after="0" w:afterAutospacing="0"/>
                        <w:ind w:firstLine="720"/>
                        <w:rPr>
                          <w:rFonts w:asciiTheme="minorHAnsi" w:hAnsi="Calibri" w:cstheme="minorBidi"/>
                          <w:color w:val="000000" w:themeColor="text1"/>
                          <w:kern w:val="24"/>
                          <w:sz w:val="12"/>
                          <w:szCs w:val="12"/>
                        </w:rPr>
                      </w:pPr>
                    </w:p>
                    <w:p w:rsidR="007F71C0" w:rsidRPr="00BE182B" w:rsidRDefault="007F71C0" w:rsidP="00CC7AAC">
                      <w:pPr>
                        <w:pStyle w:val="Default"/>
                        <w:ind w:firstLine="720"/>
                        <w:jc w:val="both"/>
                        <w:rPr>
                          <w:rFonts w:ascii="Times New Roman" w:hAnsi="Times New Roman" w:cs="Times New Roman"/>
                          <w:color w:val="auto"/>
                          <w:sz w:val="20"/>
                          <w:szCs w:val="20"/>
                          <w:lang w:val="en-US"/>
                        </w:rPr>
                      </w:pPr>
                      <w:r>
                        <w:rPr>
                          <w:rFonts w:ascii="Times New Roman" w:hAnsi="Times New Roman" w:cs="Times New Roman"/>
                          <w:color w:val="auto"/>
                          <w:sz w:val="20"/>
                          <w:szCs w:val="20"/>
                          <w:lang w:val="en-US"/>
                        </w:rPr>
                        <w:t xml:space="preserve">The improvement of </w:t>
                      </w:r>
                      <w:proofErr w:type="spellStart"/>
                      <w:r>
                        <w:rPr>
                          <w:rFonts w:ascii="Times New Roman" w:hAnsi="Times New Roman" w:cs="Times New Roman"/>
                          <w:color w:val="auto"/>
                          <w:sz w:val="20"/>
                          <w:szCs w:val="20"/>
                          <w:lang w:val="en-US"/>
                        </w:rPr>
                        <w:t>tribological</w:t>
                      </w:r>
                      <w:proofErr w:type="spellEnd"/>
                      <w:r>
                        <w:rPr>
                          <w:rFonts w:ascii="Times New Roman" w:hAnsi="Times New Roman" w:cs="Times New Roman"/>
                          <w:color w:val="auto"/>
                          <w:sz w:val="20"/>
                          <w:szCs w:val="20"/>
                          <w:lang w:val="en-US"/>
                        </w:rPr>
                        <w:t xml:space="preserve"> performance of engineering components is becoming increasingly relevant in the quest for safer, environment-friendly, efficient systems for a number of applications including power generation plants, massive public transportation and military equipment, among others. Besides monitoring the operating conditions and performing timely maintenance tasks, the selection and, eventually, the design of the proper structure (from the mesoscale to the nanoscale) of the materials involved plays a crucial role in achieving optimal performance in terms of friction coefficients and wear rates. I will present three cases where specific microstructural features are responsible for improved </w:t>
                      </w:r>
                      <w:proofErr w:type="spellStart"/>
                      <w:r>
                        <w:rPr>
                          <w:rFonts w:ascii="Times New Roman" w:hAnsi="Times New Roman" w:cs="Times New Roman"/>
                          <w:color w:val="auto"/>
                          <w:sz w:val="20"/>
                          <w:szCs w:val="20"/>
                          <w:lang w:val="en-US"/>
                        </w:rPr>
                        <w:t>tribological</w:t>
                      </w:r>
                      <w:proofErr w:type="spellEnd"/>
                      <w:r>
                        <w:rPr>
                          <w:rFonts w:ascii="Times New Roman" w:hAnsi="Times New Roman" w:cs="Times New Roman"/>
                          <w:color w:val="auto"/>
                          <w:sz w:val="20"/>
                          <w:szCs w:val="20"/>
                          <w:lang w:val="en-US"/>
                        </w:rPr>
                        <w:t xml:space="preserve"> response of components. First, the contact between Ti6Al4V and UHMWPE for total hip replacements will be revisited by considering the use of deterministic patterns at the surface of the Ti6Al4V alloy, which were obtained by </w:t>
                      </w:r>
                      <w:r w:rsidRPr="008668D4">
                        <w:rPr>
                          <w:rFonts w:ascii="Times New Roman" w:hAnsi="Times New Roman" w:cs="Times New Roman"/>
                          <w:sz w:val="20"/>
                          <w:szCs w:val="20"/>
                          <w:lang w:val="en-US"/>
                        </w:rPr>
                        <w:t xml:space="preserve">mask lithography </w:t>
                      </w:r>
                      <w:r>
                        <w:rPr>
                          <w:rFonts w:ascii="Times New Roman" w:hAnsi="Times New Roman" w:cs="Times New Roman"/>
                          <w:sz w:val="20"/>
                          <w:szCs w:val="20"/>
                          <w:lang w:val="en-US"/>
                        </w:rPr>
                        <w:t xml:space="preserve">based on the </w:t>
                      </w:r>
                      <w:r w:rsidRPr="008668D4">
                        <w:rPr>
                          <w:rFonts w:ascii="Times New Roman" w:hAnsi="Times New Roman" w:cs="Times New Roman"/>
                          <w:sz w:val="20"/>
                          <w:szCs w:val="20"/>
                          <w:lang w:val="en-US"/>
                        </w:rPr>
                        <w:t xml:space="preserve">textural features </w:t>
                      </w:r>
                      <w:r>
                        <w:rPr>
                          <w:rFonts w:ascii="Times New Roman" w:hAnsi="Times New Roman" w:cs="Times New Roman"/>
                          <w:sz w:val="20"/>
                          <w:szCs w:val="20"/>
                          <w:lang w:val="en-US"/>
                        </w:rPr>
                        <w:t xml:space="preserve">of shed skin of a </w:t>
                      </w:r>
                      <w:r w:rsidRPr="00C44700">
                        <w:rPr>
                          <w:rFonts w:ascii="Times New Roman" w:hAnsi="Times New Roman" w:cs="Times New Roman"/>
                          <w:i/>
                          <w:sz w:val="20"/>
                          <w:szCs w:val="20"/>
                          <w:lang w:val="en-US"/>
                        </w:rPr>
                        <w:t xml:space="preserve">Python </w:t>
                      </w:r>
                      <w:proofErr w:type="spellStart"/>
                      <w:r w:rsidRPr="00C44700">
                        <w:rPr>
                          <w:rFonts w:ascii="Times New Roman" w:hAnsi="Times New Roman" w:cs="Times New Roman"/>
                          <w:i/>
                          <w:sz w:val="20"/>
                          <w:szCs w:val="20"/>
                          <w:lang w:val="en-US"/>
                        </w:rPr>
                        <w:t>Regius</w:t>
                      </w:r>
                      <w:proofErr w:type="spellEnd"/>
                      <w:r>
                        <w:rPr>
                          <w:rFonts w:ascii="Times New Roman" w:hAnsi="Times New Roman" w:cs="Times New Roman"/>
                          <w:sz w:val="20"/>
                          <w:szCs w:val="20"/>
                          <w:lang w:val="en-US"/>
                        </w:rPr>
                        <w:t xml:space="preserve"> snake. It will be shown that the</w:t>
                      </w:r>
                      <w:r w:rsidRPr="008668D4">
                        <w:rPr>
                          <w:rFonts w:ascii="Times New Roman" w:hAnsi="Times New Roman" w:cs="Times New Roman"/>
                          <w:sz w:val="20"/>
                          <w:szCs w:val="20"/>
                          <w:lang w:val="en-US"/>
                        </w:rPr>
                        <w:t xml:space="preserve"> </w:t>
                      </w:r>
                      <w:r>
                        <w:rPr>
                          <w:rFonts w:ascii="Times New Roman" w:hAnsi="Times New Roman" w:cs="Times New Roman"/>
                          <w:sz w:val="20"/>
                          <w:szCs w:val="20"/>
                          <w:lang w:val="en-US"/>
                        </w:rPr>
                        <w:t>friction coefficient</w:t>
                      </w:r>
                      <w:r w:rsidRPr="008668D4">
                        <w:rPr>
                          <w:rFonts w:ascii="Times New Roman" w:hAnsi="Times New Roman" w:cs="Times New Roman"/>
                          <w:sz w:val="20"/>
                          <w:szCs w:val="20"/>
                          <w:lang w:val="en-US"/>
                        </w:rPr>
                        <w:t xml:space="preserve"> of the texturized surfaces </w:t>
                      </w:r>
                      <w:r>
                        <w:rPr>
                          <w:rFonts w:ascii="Times New Roman" w:hAnsi="Times New Roman" w:cs="Times New Roman"/>
                          <w:sz w:val="20"/>
                          <w:szCs w:val="20"/>
                          <w:lang w:val="en-US"/>
                        </w:rPr>
                        <w:t>in</w:t>
                      </w:r>
                      <w:r w:rsidRPr="008668D4">
                        <w:rPr>
                          <w:rFonts w:ascii="Times New Roman" w:hAnsi="Times New Roman" w:cs="Times New Roman"/>
                          <w:sz w:val="20"/>
                          <w:szCs w:val="20"/>
                          <w:lang w:val="en-US"/>
                        </w:rPr>
                        <w:t xml:space="preserve"> pin-on-disc </w:t>
                      </w:r>
                      <w:r>
                        <w:rPr>
                          <w:rFonts w:ascii="Times New Roman" w:hAnsi="Times New Roman" w:cs="Times New Roman"/>
                          <w:sz w:val="20"/>
                          <w:szCs w:val="20"/>
                          <w:lang w:val="en-US"/>
                        </w:rPr>
                        <w:t xml:space="preserve">tests is </w:t>
                      </w:r>
                      <w:r w:rsidRPr="008668D4">
                        <w:rPr>
                          <w:rFonts w:ascii="Times New Roman" w:hAnsi="Times New Roman" w:cs="Times New Roman"/>
                          <w:sz w:val="20"/>
                          <w:szCs w:val="20"/>
                          <w:lang w:val="en-US"/>
                        </w:rPr>
                        <w:t xml:space="preserve">consistently lower than </w:t>
                      </w:r>
                      <w:r>
                        <w:rPr>
                          <w:rFonts w:ascii="Times New Roman" w:hAnsi="Times New Roman" w:cs="Times New Roman"/>
                          <w:sz w:val="20"/>
                          <w:szCs w:val="20"/>
                          <w:lang w:val="en-US"/>
                        </w:rPr>
                        <w:t>that of</w:t>
                      </w:r>
                      <w:r w:rsidRPr="008668D4">
                        <w:rPr>
                          <w:rFonts w:ascii="Times New Roman" w:hAnsi="Times New Roman" w:cs="Times New Roman"/>
                          <w:sz w:val="20"/>
                          <w:szCs w:val="20"/>
                          <w:lang w:val="en-US"/>
                        </w:rPr>
                        <w:t xml:space="preserve"> conventionally produced surfaces</w:t>
                      </w:r>
                      <w:r>
                        <w:rPr>
                          <w:rFonts w:ascii="Times New Roman" w:hAnsi="Times New Roman" w:cs="Times New Roman"/>
                          <w:sz w:val="20"/>
                          <w:szCs w:val="20"/>
                          <w:lang w:val="en-US"/>
                        </w:rPr>
                        <w:t xml:space="preserve">, and that </w:t>
                      </w:r>
                      <w:r>
                        <w:rPr>
                          <w:rFonts w:ascii="Times New Roman" w:hAnsi="Times New Roman" w:cs="Times New Roman"/>
                          <w:color w:val="auto"/>
                          <w:sz w:val="20"/>
                          <w:szCs w:val="20"/>
                          <w:lang w:val="en-US"/>
                        </w:rPr>
                        <w:t>t</w:t>
                      </w:r>
                      <w:r w:rsidRPr="00BE182B">
                        <w:rPr>
                          <w:rFonts w:ascii="Times New Roman" w:hAnsi="Times New Roman" w:cs="Times New Roman"/>
                          <w:color w:val="auto"/>
                          <w:sz w:val="20"/>
                          <w:szCs w:val="20"/>
                          <w:lang w:val="en-US"/>
                        </w:rPr>
                        <w:t xml:space="preserve">he anisotropy in the </w:t>
                      </w:r>
                      <w:proofErr w:type="spellStart"/>
                      <w:r w:rsidRPr="00BE182B">
                        <w:rPr>
                          <w:rFonts w:ascii="Times New Roman" w:hAnsi="Times New Roman" w:cs="Times New Roman"/>
                          <w:color w:val="auto"/>
                          <w:sz w:val="20"/>
                          <w:szCs w:val="20"/>
                          <w:lang w:val="en-US"/>
                        </w:rPr>
                        <w:t>tribological</w:t>
                      </w:r>
                      <w:proofErr w:type="spellEnd"/>
                      <w:r w:rsidRPr="00BE182B">
                        <w:rPr>
                          <w:rFonts w:ascii="Times New Roman" w:hAnsi="Times New Roman" w:cs="Times New Roman"/>
                          <w:color w:val="auto"/>
                          <w:sz w:val="20"/>
                          <w:szCs w:val="20"/>
                          <w:lang w:val="en-US"/>
                        </w:rPr>
                        <w:t xml:space="preserve"> response of the deterministic surfaces</w:t>
                      </w:r>
                      <w:r>
                        <w:rPr>
                          <w:rFonts w:ascii="Times New Roman" w:hAnsi="Times New Roman" w:cs="Times New Roman"/>
                          <w:color w:val="auto"/>
                          <w:sz w:val="20"/>
                          <w:szCs w:val="20"/>
                          <w:lang w:val="en-US"/>
                        </w:rPr>
                        <w:t xml:space="preserve"> can be used to </w:t>
                      </w:r>
                      <w:r>
                        <w:rPr>
                          <w:rFonts w:ascii="Times New Roman" w:hAnsi="Times New Roman" w:cs="Times New Roman"/>
                          <w:sz w:val="20"/>
                          <w:szCs w:val="20"/>
                          <w:lang w:val="en-US"/>
                        </w:rPr>
                        <w:t>predict the friction behavior of the system.</w:t>
                      </w:r>
                      <w:r>
                        <w:rPr>
                          <w:rFonts w:ascii="Times New Roman" w:hAnsi="Times New Roman" w:cs="Times New Roman"/>
                          <w:color w:val="auto"/>
                          <w:sz w:val="20"/>
                          <w:szCs w:val="20"/>
                          <w:lang w:val="en-US"/>
                        </w:rPr>
                        <w:t xml:space="preserve"> A second example will be related to r</w:t>
                      </w:r>
                      <w:r w:rsidRPr="004E2471">
                        <w:rPr>
                          <w:rFonts w:ascii="Times New Roman" w:hAnsi="Times New Roman" w:cs="Times New Roman"/>
                          <w:color w:val="auto"/>
                          <w:sz w:val="20"/>
                          <w:szCs w:val="20"/>
                          <w:lang w:val="en-US"/>
                        </w:rPr>
                        <w:t>ail steels</w:t>
                      </w:r>
                      <w:r>
                        <w:rPr>
                          <w:rFonts w:ascii="Times New Roman" w:hAnsi="Times New Roman" w:cs="Times New Roman"/>
                          <w:color w:val="auto"/>
                          <w:sz w:val="20"/>
                          <w:szCs w:val="20"/>
                          <w:lang w:val="en-US"/>
                        </w:rPr>
                        <w:t>, which</w:t>
                      </w:r>
                      <w:r w:rsidRPr="004E2471">
                        <w:rPr>
                          <w:rFonts w:ascii="Times New Roman" w:hAnsi="Times New Roman" w:cs="Times New Roman"/>
                          <w:color w:val="auto"/>
                          <w:sz w:val="20"/>
                          <w:szCs w:val="20"/>
                          <w:lang w:val="en-US"/>
                        </w:rPr>
                        <w:t xml:space="preserve"> are subjected to demanding conditions </w:t>
                      </w:r>
                      <w:r>
                        <w:rPr>
                          <w:rFonts w:ascii="Times New Roman" w:hAnsi="Times New Roman" w:cs="Times New Roman"/>
                          <w:color w:val="auto"/>
                          <w:sz w:val="20"/>
                          <w:szCs w:val="20"/>
                          <w:lang w:val="en-US"/>
                        </w:rPr>
                        <w:t>due to</w:t>
                      </w:r>
                      <w:r w:rsidRPr="004E2471">
                        <w:rPr>
                          <w:rFonts w:ascii="Times New Roman" w:hAnsi="Times New Roman" w:cs="Times New Roman"/>
                          <w:color w:val="auto"/>
                          <w:sz w:val="20"/>
                          <w:szCs w:val="20"/>
                          <w:lang w:val="en-US"/>
                        </w:rPr>
                        <w:t xml:space="preserve"> the high loads and low contact areas </w:t>
                      </w:r>
                      <w:r>
                        <w:rPr>
                          <w:rFonts w:ascii="Times New Roman" w:hAnsi="Times New Roman" w:cs="Times New Roman"/>
                          <w:color w:val="auto"/>
                          <w:sz w:val="20"/>
                          <w:szCs w:val="20"/>
                          <w:lang w:val="en-US"/>
                        </w:rPr>
                        <w:t xml:space="preserve">that </w:t>
                      </w:r>
                      <w:r w:rsidRPr="004E2471">
                        <w:rPr>
                          <w:rFonts w:ascii="Times New Roman" w:hAnsi="Times New Roman" w:cs="Times New Roman"/>
                          <w:color w:val="auto"/>
                          <w:sz w:val="20"/>
                          <w:szCs w:val="20"/>
                          <w:lang w:val="en-US"/>
                        </w:rPr>
                        <w:t xml:space="preserve">lead to local stresses that easily exceed the yield strength of the material. </w:t>
                      </w:r>
                      <w:r>
                        <w:rPr>
                          <w:rFonts w:ascii="Times New Roman" w:hAnsi="Times New Roman" w:cs="Times New Roman"/>
                          <w:color w:val="auto"/>
                          <w:sz w:val="20"/>
                          <w:szCs w:val="20"/>
                          <w:lang w:val="en-US"/>
                        </w:rPr>
                        <w:t>It will be shown that w</w:t>
                      </w:r>
                      <w:r w:rsidRPr="004E2471">
                        <w:rPr>
                          <w:rFonts w:ascii="Times New Roman" w:hAnsi="Times New Roman" w:cs="Times New Roman"/>
                          <w:color w:val="auto"/>
                          <w:sz w:val="20"/>
                          <w:szCs w:val="20"/>
                          <w:lang w:val="en-US"/>
                        </w:rPr>
                        <w:t xml:space="preserve">hen preventing the plastic deformation and cracking is unable, it is important to focus on how cracks form and how quickly they grow. </w:t>
                      </w:r>
                      <w:r w:rsidRPr="00EA5937">
                        <w:rPr>
                          <w:rFonts w:ascii="Times New Roman" w:hAnsi="Times New Roman" w:cs="Times New Roman"/>
                          <w:sz w:val="20"/>
                          <w:szCs w:val="20"/>
                          <w:lang w:val="en-US"/>
                        </w:rPr>
                        <w:t xml:space="preserve">In </w:t>
                      </w:r>
                      <w:r>
                        <w:rPr>
                          <w:rFonts w:ascii="Times New Roman" w:hAnsi="Times New Roman" w:cs="Times New Roman"/>
                          <w:sz w:val="20"/>
                          <w:szCs w:val="20"/>
                          <w:lang w:val="en-US"/>
                        </w:rPr>
                        <w:t>two</w:t>
                      </w:r>
                      <w:r w:rsidRPr="00EA5937">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different </w:t>
                      </w:r>
                      <w:r w:rsidRPr="00EA5937">
                        <w:rPr>
                          <w:rFonts w:ascii="Times New Roman" w:hAnsi="Times New Roman" w:cs="Times New Roman"/>
                          <w:sz w:val="20"/>
                          <w:szCs w:val="20"/>
                          <w:lang w:val="en-US"/>
                        </w:rPr>
                        <w:t xml:space="preserve">rail steels studied </w:t>
                      </w:r>
                      <w:r>
                        <w:rPr>
                          <w:rFonts w:ascii="Times New Roman" w:hAnsi="Times New Roman" w:cs="Times New Roman"/>
                          <w:sz w:val="20"/>
                          <w:szCs w:val="20"/>
                          <w:lang w:val="en-US"/>
                        </w:rPr>
                        <w:t>it was found that</w:t>
                      </w:r>
                      <w:r w:rsidRPr="00EA5937">
                        <w:rPr>
                          <w:rFonts w:ascii="Times New Roman" w:hAnsi="Times New Roman" w:cs="Times New Roman"/>
                          <w:sz w:val="20"/>
                          <w:szCs w:val="20"/>
                          <w:lang w:val="en-US"/>
                        </w:rPr>
                        <w:t xml:space="preserve"> smaller </w:t>
                      </w:r>
                      <w:proofErr w:type="spellStart"/>
                      <w:r w:rsidRPr="00EA5937">
                        <w:rPr>
                          <w:rFonts w:ascii="Times New Roman" w:hAnsi="Times New Roman" w:cs="Times New Roman"/>
                          <w:sz w:val="20"/>
                          <w:szCs w:val="20"/>
                          <w:lang w:val="en-US"/>
                        </w:rPr>
                        <w:t>interlaminar</w:t>
                      </w:r>
                      <w:proofErr w:type="spellEnd"/>
                      <w:r w:rsidRPr="00EA5937">
                        <w:rPr>
                          <w:rFonts w:ascii="Times New Roman" w:hAnsi="Times New Roman" w:cs="Times New Roman"/>
                          <w:sz w:val="20"/>
                          <w:szCs w:val="20"/>
                          <w:lang w:val="en-US"/>
                        </w:rPr>
                        <w:t xml:space="preserve"> spacing of pearlite leads to a reduction in the fatigue crack growth rate for low </w:t>
                      </w:r>
                      <w:r>
                        <w:rPr>
                          <w:rFonts w:ascii="Times New Roman" w:hAnsi="Times New Roman" w:cs="Times New Roman"/>
                          <w:sz w:val="20"/>
                          <w:szCs w:val="20"/>
                          <w:lang w:val="en-US"/>
                        </w:rPr>
                        <w:sym w:font="Symbol" w:char="F044"/>
                      </w:r>
                      <w:r>
                        <w:rPr>
                          <w:rFonts w:ascii="Times New Roman" w:hAnsi="Times New Roman" w:cs="Times New Roman"/>
                          <w:sz w:val="20"/>
                          <w:szCs w:val="20"/>
                          <w:lang w:val="en-US"/>
                        </w:rPr>
                        <w:t>K</w:t>
                      </w:r>
                      <w:r w:rsidRPr="00EA5937">
                        <w:rPr>
                          <w:rFonts w:ascii="Times New Roman" w:hAnsi="Times New Roman" w:cs="Times New Roman"/>
                          <w:sz w:val="20"/>
                          <w:szCs w:val="20"/>
                          <w:lang w:val="en-US"/>
                        </w:rPr>
                        <w:t xml:space="preserve">. When </w:t>
                      </w:r>
                      <w:r>
                        <w:rPr>
                          <w:rFonts w:ascii="Times New Roman" w:hAnsi="Times New Roman" w:cs="Times New Roman"/>
                          <w:sz w:val="20"/>
                          <w:szCs w:val="20"/>
                          <w:lang w:val="en-US"/>
                        </w:rPr>
                        <w:sym w:font="Symbol" w:char="F044"/>
                      </w:r>
                      <w:r w:rsidRPr="00EA5937">
                        <w:rPr>
                          <w:rFonts w:ascii="Times New Roman" w:hAnsi="Times New Roman" w:cs="Times New Roman"/>
                          <w:sz w:val="20"/>
                          <w:szCs w:val="20"/>
                          <w:lang w:val="en-US"/>
                        </w:rPr>
                        <w:t xml:space="preserve">K increases and approaches to </w:t>
                      </w:r>
                      <w:proofErr w:type="spellStart"/>
                      <w:r w:rsidRPr="00EA5937">
                        <w:rPr>
                          <w:rFonts w:ascii="Times New Roman" w:hAnsi="Times New Roman" w:cs="Times New Roman"/>
                          <w:sz w:val="20"/>
                          <w:szCs w:val="20"/>
                          <w:lang w:val="en-US"/>
                        </w:rPr>
                        <w:t>K</w:t>
                      </w:r>
                      <w:r w:rsidRPr="00987872">
                        <w:rPr>
                          <w:rFonts w:ascii="Times New Roman" w:hAnsi="Times New Roman" w:cs="Times New Roman"/>
                          <w:sz w:val="20"/>
                          <w:szCs w:val="20"/>
                          <w:vertAlign w:val="subscript"/>
                          <w:lang w:val="en-US"/>
                        </w:rPr>
                        <w:t>Ic</w:t>
                      </w:r>
                      <w:proofErr w:type="spellEnd"/>
                      <w:r w:rsidRPr="00EA5937">
                        <w:rPr>
                          <w:rFonts w:ascii="Times New Roman" w:hAnsi="Times New Roman" w:cs="Times New Roman"/>
                          <w:sz w:val="20"/>
                          <w:szCs w:val="20"/>
                          <w:lang w:val="en-US"/>
                        </w:rPr>
                        <w:t xml:space="preserve"> begins to dominate the effect of prior austenite grain size, which is responsi</w:t>
                      </w:r>
                      <w:r>
                        <w:rPr>
                          <w:rFonts w:ascii="Times New Roman" w:hAnsi="Times New Roman" w:cs="Times New Roman"/>
                          <w:sz w:val="20"/>
                          <w:szCs w:val="20"/>
                          <w:lang w:val="en-US"/>
                        </w:rPr>
                        <w:t xml:space="preserve">ble for the fracture toughness. Finally, </w:t>
                      </w:r>
                      <w:r>
                        <w:rPr>
                          <w:rFonts w:ascii="Times New Roman" w:hAnsi="Times New Roman" w:cs="Times New Roman"/>
                          <w:color w:val="auto"/>
                          <w:sz w:val="20"/>
                          <w:szCs w:val="20"/>
                          <w:lang w:val="en-US"/>
                        </w:rPr>
                        <w:t>the</w:t>
                      </w:r>
                      <w:r w:rsidRPr="00EA5937">
                        <w:rPr>
                          <w:rFonts w:ascii="Times New Roman" w:hAnsi="Times New Roman" w:cs="Times New Roman"/>
                          <w:color w:val="auto"/>
                          <w:sz w:val="20"/>
                          <w:szCs w:val="20"/>
                          <w:lang w:val="en-US"/>
                        </w:rPr>
                        <w:t xml:space="preserve"> </w:t>
                      </w:r>
                      <w:r>
                        <w:rPr>
                          <w:rFonts w:ascii="Times New Roman" w:hAnsi="Times New Roman" w:cs="Times New Roman"/>
                          <w:color w:val="auto"/>
                          <w:sz w:val="20"/>
                          <w:szCs w:val="20"/>
                          <w:lang w:val="en-US"/>
                        </w:rPr>
                        <w:t>microstructure of Pelton turbines for hydraulic power generation will be discussed in terms of its slurry and cavitation erosion resistances. It will be argued how the</w:t>
                      </w:r>
                      <w:r w:rsidRPr="00EA5937">
                        <w:rPr>
                          <w:rFonts w:ascii="Times New Roman" w:hAnsi="Times New Roman" w:cs="Times New Roman"/>
                          <w:color w:val="auto"/>
                          <w:sz w:val="20"/>
                          <w:szCs w:val="20"/>
                          <w:lang w:val="en-US"/>
                        </w:rPr>
                        <w:t xml:space="preserve"> presence of type M</w:t>
                      </w:r>
                      <w:r w:rsidRPr="00806E47">
                        <w:rPr>
                          <w:rFonts w:ascii="Times New Roman" w:hAnsi="Times New Roman" w:cs="Times New Roman"/>
                          <w:color w:val="auto"/>
                          <w:sz w:val="20"/>
                          <w:szCs w:val="20"/>
                          <w:vertAlign w:val="subscript"/>
                          <w:lang w:val="en-US"/>
                        </w:rPr>
                        <w:t>23</w:t>
                      </w:r>
                      <w:r w:rsidRPr="00EA5937">
                        <w:rPr>
                          <w:rFonts w:ascii="Times New Roman" w:hAnsi="Times New Roman" w:cs="Times New Roman"/>
                          <w:color w:val="auto"/>
                          <w:sz w:val="20"/>
                          <w:szCs w:val="20"/>
                          <w:lang w:val="en-US"/>
                        </w:rPr>
                        <w:t>C</w:t>
                      </w:r>
                      <w:r w:rsidRPr="00806E47">
                        <w:rPr>
                          <w:rFonts w:ascii="Times New Roman" w:hAnsi="Times New Roman" w:cs="Times New Roman"/>
                          <w:color w:val="auto"/>
                          <w:sz w:val="20"/>
                          <w:szCs w:val="20"/>
                          <w:vertAlign w:val="subscript"/>
                          <w:lang w:val="en-US"/>
                        </w:rPr>
                        <w:t>6</w:t>
                      </w:r>
                      <w:r w:rsidRPr="00EA5937">
                        <w:rPr>
                          <w:rFonts w:ascii="Times New Roman" w:hAnsi="Times New Roman" w:cs="Times New Roman"/>
                          <w:color w:val="auto"/>
                          <w:sz w:val="20"/>
                          <w:szCs w:val="20"/>
                          <w:lang w:val="en-US"/>
                        </w:rPr>
                        <w:t xml:space="preserve"> and M</w:t>
                      </w:r>
                      <w:r w:rsidRPr="00806E47">
                        <w:rPr>
                          <w:rFonts w:ascii="Times New Roman" w:hAnsi="Times New Roman" w:cs="Times New Roman"/>
                          <w:color w:val="auto"/>
                          <w:sz w:val="20"/>
                          <w:szCs w:val="20"/>
                          <w:vertAlign w:val="subscript"/>
                          <w:lang w:val="en-US"/>
                        </w:rPr>
                        <w:t>7</w:t>
                      </w:r>
                      <w:r w:rsidRPr="00EA5937">
                        <w:rPr>
                          <w:rFonts w:ascii="Times New Roman" w:hAnsi="Times New Roman" w:cs="Times New Roman"/>
                          <w:color w:val="auto"/>
                          <w:sz w:val="20"/>
                          <w:szCs w:val="20"/>
                          <w:lang w:val="en-US"/>
                        </w:rPr>
                        <w:t>C</w:t>
                      </w:r>
                      <w:r w:rsidRPr="00806E47">
                        <w:rPr>
                          <w:rFonts w:ascii="Times New Roman" w:hAnsi="Times New Roman" w:cs="Times New Roman"/>
                          <w:color w:val="auto"/>
                          <w:sz w:val="20"/>
                          <w:szCs w:val="20"/>
                          <w:vertAlign w:val="subscript"/>
                          <w:lang w:val="en-US"/>
                        </w:rPr>
                        <w:t>3</w:t>
                      </w:r>
                      <w:r w:rsidRPr="00EA5937">
                        <w:rPr>
                          <w:rFonts w:ascii="Times New Roman" w:hAnsi="Times New Roman" w:cs="Times New Roman"/>
                          <w:color w:val="auto"/>
                          <w:sz w:val="20"/>
                          <w:szCs w:val="20"/>
                          <w:lang w:val="en-US"/>
                        </w:rPr>
                        <w:t xml:space="preserve"> carbides, retained δ-ferrite formed </w:t>
                      </w:r>
                      <w:r>
                        <w:rPr>
                          <w:rFonts w:ascii="Times New Roman" w:hAnsi="Times New Roman" w:cs="Times New Roman"/>
                          <w:color w:val="auto"/>
                          <w:sz w:val="20"/>
                          <w:szCs w:val="20"/>
                          <w:lang w:val="en-US"/>
                        </w:rPr>
                        <w:t>during welding repair operations</w:t>
                      </w:r>
                      <w:r w:rsidRPr="00EA5937">
                        <w:rPr>
                          <w:rFonts w:ascii="Times New Roman" w:hAnsi="Times New Roman" w:cs="Times New Roman"/>
                          <w:color w:val="auto"/>
                          <w:sz w:val="20"/>
                          <w:szCs w:val="20"/>
                          <w:lang w:val="en-US"/>
                        </w:rPr>
                        <w:t xml:space="preserve"> and </w:t>
                      </w:r>
                      <w:r>
                        <w:rPr>
                          <w:rFonts w:ascii="Times New Roman" w:hAnsi="Times New Roman" w:cs="Times New Roman"/>
                          <w:color w:val="auto"/>
                          <w:sz w:val="20"/>
                          <w:szCs w:val="20"/>
                          <w:lang w:val="en-US"/>
                        </w:rPr>
                        <w:t>type I and type II</w:t>
                      </w:r>
                      <w:r w:rsidRPr="00EA5937">
                        <w:rPr>
                          <w:rFonts w:ascii="Times New Roman" w:hAnsi="Times New Roman" w:cs="Times New Roman"/>
                          <w:color w:val="auto"/>
                          <w:sz w:val="20"/>
                          <w:szCs w:val="20"/>
                          <w:lang w:val="en-US"/>
                        </w:rPr>
                        <w:t xml:space="preserve"> austenite</w:t>
                      </w:r>
                      <w:r>
                        <w:rPr>
                          <w:rFonts w:ascii="Times New Roman" w:hAnsi="Times New Roman" w:cs="Times New Roman"/>
                          <w:color w:val="auto"/>
                          <w:sz w:val="20"/>
                          <w:szCs w:val="20"/>
                          <w:lang w:val="en-US"/>
                        </w:rPr>
                        <w:t xml:space="preserve"> affect the wear behavior under different operation conditions</w:t>
                      </w:r>
                      <w:r w:rsidRPr="00EA5937">
                        <w:rPr>
                          <w:rFonts w:ascii="Times New Roman" w:hAnsi="Times New Roman" w:cs="Times New Roman"/>
                          <w:color w:val="auto"/>
                          <w:sz w:val="20"/>
                          <w:szCs w:val="20"/>
                          <w:lang w:val="en-US"/>
                        </w:rPr>
                        <w:t xml:space="preserve">. </w:t>
                      </w:r>
                    </w:p>
                    <w:p w:rsidR="007F71C0" w:rsidRPr="007F71C0" w:rsidRDefault="007F71C0" w:rsidP="00CC7AAC">
                      <w:pPr>
                        <w:pStyle w:val="Default"/>
                        <w:jc w:val="both"/>
                        <w:rPr>
                          <w:sz w:val="12"/>
                          <w:szCs w:val="12"/>
                          <w:lang w:val="en-US"/>
                        </w:rPr>
                      </w:pPr>
                    </w:p>
                    <w:p w:rsidR="007F71C0" w:rsidRPr="00CC7AAC" w:rsidRDefault="007F71C0" w:rsidP="00CC7AAC">
                      <w:pPr>
                        <w:pStyle w:val="CM6"/>
                        <w:spacing w:after="282" w:line="231" w:lineRule="atLeast"/>
                        <w:ind w:firstLine="720"/>
                        <w:jc w:val="both"/>
                        <w:rPr>
                          <w:rFonts w:ascii="Times New Roman" w:hAnsi="Times New Roman" w:cs="Times New Roman"/>
                          <w:i/>
                          <w:sz w:val="20"/>
                          <w:szCs w:val="20"/>
                          <w:lang w:val="en-US"/>
                        </w:rPr>
                      </w:pPr>
                      <w:r w:rsidRPr="00CC7AAC">
                        <w:rPr>
                          <w:rFonts w:ascii="Times New Roman" w:hAnsi="Times New Roman" w:cs="Times New Roman"/>
                          <w:i/>
                          <w:sz w:val="20"/>
                          <w:szCs w:val="20"/>
                          <w:lang w:val="en-US"/>
                        </w:rPr>
                        <w:t xml:space="preserve">Alejandro Toro received his Ph.D. from the Department of Metallurgical and Materials Engineering at University of Sao Paulo, Brazil in 2001. Then, he worked at Lehigh University as a postdoctoral associate for one year. Initially, his research focused on High Nitrogen Steels (HNS) and their applications in off-shore oil extraction, but later he expanded his interests to other </w:t>
                      </w:r>
                      <w:proofErr w:type="spellStart"/>
                      <w:r w:rsidRPr="00CC7AAC">
                        <w:rPr>
                          <w:rFonts w:ascii="Times New Roman" w:hAnsi="Times New Roman" w:cs="Times New Roman"/>
                          <w:i/>
                          <w:sz w:val="20"/>
                          <w:szCs w:val="20"/>
                          <w:lang w:val="en-US"/>
                        </w:rPr>
                        <w:t>tribological</w:t>
                      </w:r>
                      <w:proofErr w:type="spellEnd"/>
                      <w:r w:rsidRPr="00CC7AAC">
                        <w:rPr>
                          <w:rFonts w:ascii="Times New Roman" w:hAnsi="Times New Roman" w:cs="Times New Roman"/>
                          <w:i/>
                          <w:sz w:val="20"/>
                          <w:szCs w:val="20"/>
                          <w:lang w:val="en-US"/>
                        </w:rPr>
                        <w:t xml:space="preserve"> problems found in the field including cavitation and slurry erosion, rolling contact fatigue, high-temperature erosion and thermal fatigue. He founded the Tribology and Surfaces Group of the National University of Colombia in </w:t>
                      </w:r>
                      <w:proofErr w:type="spellStart"/>
                      <w:r w:rsidRPr="00CC7AAC">
                        <w:rPr>
                          <w:rFonts w:ascii="Times New Roman" w:hAnsi="Times New Roman" w:cs="Times New Roman"/>
                          <w:i/>
                          <w:sz w:val="20"/>
                          <w:szCs w:val="20"/>
                          <w:lang w:val="en-US"/>
                        </w:rPr>
                        <w:t>Medellín</w:t>
                      </w:r>
                      <w:proofErr w:type="spellEnd"/>
                      <w:r w:rsidRPr="00CC7AAC">
                        <w:rPr>
                          <w:rFonts w:ascii="Times New Roman" w:hAnsi="Times New Roman" w:cs="Times New Roman"/>
                          <w:i/>
                          <w:sz w:val="20"/>
                          <w:szCs w:val="20"/>
                          <w:lang w:val="en-US"/>
                        </w:rPr>
                        <w:t xml:space="preserve"> in 2002 and since then he has advised 10 doctoral and 32 masters’ students. Alejandro has been visiting professor at Lehigh University, University of North Carolina at Charlotte and University of Sao Paulo, and has received a number of awards including recognition from the National University of Colombia for meritorious research in 2005, 2008, 2011 and 2015. He has published over 55 peer-reviewed journal papers and 80 conference papers as well as one book chapter, and has a patent for a system for in-situ heat treatment of hydraulic turbines. Alejandro’s current interests include the </w:t>
                      </w:r>
                      <w:proofErr w:type="spellStart"/>
                      <w:r w:rsidRPr="00CC7AAC">
                        <w:rPr>
                          <w:rFonts w:ascii="Times New Roman" w:hAnsi="Times New Roman" w:cs="Times New Roman"/>
                          <w:i/>
                          <w:sz w:val="20"/>
                          <w:szCs w:val="20"/>
                          <w:lang w:val="en-US"/>
                        </w:rPr>
                        <w:t>tribological</w:t>
                      </w:r>
                      <w:proofErr w:type="spellEnd"/>
                      <w:r w:rsidRPr="00CC7AAC">
                        <w:rPr>
                          <w:rFonts w:ascii="Times New Roman" w:hAnsi="Times New Roman" w:cs="Times New Roman"/>
                          <w:i/>
                          <w:sz w:val="20"/>
                          <w:szCs w:val="20"/>
                          <w:lang w:val="en-US"/>
                        </w:rPr>
                        <w:t xml:space="preserve"> characterization of materials for hot path gas turbine components, manufacturing of bio-inspired, deterministic surfaces for dry or inadequately lubricated sliding applications and improvement of resistance to rolling contact fatigue of wheels and rails in railway systems.</w:t>
                      </w:r>
                    </w:p>
                    <w:p w:rsidR="007F71C0" w:rsidRPr="009239C0" w:rsidRDefault="007F71C0" w:rsidP="00CC7AAC">
                      <w:pPr>
                        <w:ind w:firstLine="720"/>
                        <w:rPr>
                          <w:rFonts w:ascii="Times New Roman" w:hAnsi="Times New Roman" w:cs="Times New Roman"/>
                        </w:rPr>
                      </w:pPr>
                    </w:p>
                  </w:txbxContent>
                </v:textbox>
              </v:rect>
            </w:pict>
          </mc:Fallback>
        </mc:AlternateContent>
      </w:r>
    </w:p>
    <w:p w:rsidR="00CC7AAC" w:rsidRDefault="00CC7AAC" w:rsidP="007F71C0">
      <w:pPr>
        <w:ind w:left="-1080"/>
      </w:pPr>
      <w:r>
        <w:rPr>
          <w:rFonts w:eastAsia="Times New Roman"/>
          <w:noProof/>
        </w:rPr>
        <w:t xml:space="preserve"> </w:t>
      </w:r>
      <w:r w:rsidR="007F71C0" w:rsidRPr="007F71C0">
        <w:rPr>
          <w:rFonts w:eastAsia="Times New Roman"/>
          <w:noProof/>
        </w:rPr>
        <w:drawing>
          <wp:inline distT="0" distB="0" distL="0" distR="0" wp14:anchorId="4724643E" wp14:editId="5A267E6E">
            <wp:extent cx="2115212" cy="22596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24315" cy="2269347"/>
                    </a:xfrm>
                    <a:prstGeom prst="rect">
                      <a:avLst/>
                    </a:prstGeom>
                    <a:noFill/>
                    <a:ln>
                      <a:noFill/>
                    </a:ln>
                  </pic:spPr>
                </pic:pic>
              </a:graphicData>
            </a:graphic>
          </wp:inline>
        </w:drawing>
      </w:r>
    </w:p>
    <w:p w:rsidR="00CC7AAC" w:rsidRDefault="007F71C0" w:rsidP="007F71C0">
      <w:pPr>
        <w:ind w:left="-1080"/>
      </w:pPr>
      <w:r>
        <w:rPr>
          <w:rFonts w:eastAsia="Times New Roman"/>
          <w:noProof/>
        </w:rPr>
        <w:t xml:space="preserve"> </w:t>
      </w:r>
    </w:p>
    <w:p w:rsidR="00CC7AAC" w:rsidRDefault="00CC7AAC" w:rsidP="00455ABC"/>
    <w:p w:rsidR="00CC7AAC" w:rsidRDefault="00CC7AAC" w:rsidP="00455ABC"/>
    <w:p w:rsidR="00CC7AAC" w:rsidRDefault="00CC7AAC" w:rsidP="00455ABC"/>
    <w:p w:rsidR="003D134C" w:rsidRPr="00455ABC" w:rsidRDefault="003D134C" w:rsidP="00455ABC"/>
    <w:sectPr w:rsidR="003D134C" w:rsidRPr="00455A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A9D"/>
    <w:rsid w:val="003D134C"/>
    <w:rsid w:val="00455ABC"/>
    <w:rsid w:val="004659D3"/>
    <w:rsid w:val="00503A49"/>
    <w:rsid w:val="00664888"/>
    <w:rsid w:val="006B1905"/>
    <w:rsid w:val="006C7A9D"/>
    <w:rsid w:val="00795963"/>
    <w:rsid w:val="007F71C0"/>
    <w:rsid w:val="008D4D3E"/>
    <w:rsid w:val="009239C0"/>
    <w:rsid w:val="00B35BAF"/>
    <w:rsid w:val="00C528A9"/>
    <w:rsid w:val="00CC7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F4B3F2-03BE-4AEC-9135-97E79823F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C7A9D"/>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xapple-style-span">
    <w:name w:val="x_apple-style-span"/>
    <w:basedOn w:val="DefaultParagraphFont"/>
    <w:rsid w:val="003D134C"/>
  </w:style>
  <w:style w:type="paragraph" w:styleId="BalloonText">
    <w:name w:val="Balloon Text"/>
    <w:basedOn w:val="Normal"/>
    <w:link w:val="BalloonTextChar"/>
    <w:uiPriority w:val="99"/>
    <w:semiHidden/>
    <w:unhideWhenUsed/>
    <w:rsid w:val="006648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888"/>
    <w:rPr>
      <w:rFonts w:ascii="Segoe UI" w:hAnsi="Segoe UI" w:cs="Segoe UI"/>
      <w:sz w:val="18"/>
      <w:szCs w:val="18"/>
    </w:rPr>
  </w:style>
  <w:style w:type="paragraph" w:customStyle="1" w:styleId="Default">
    <w:name w:val="Default"/>
    <w:rsid w:val="00CC7AAC"/>
    <w:pPr>
      <w:widowControl w:val="0"/>
      <w:autoSpaceDE w:val="0"/>
      <w:autoSpaceDN w:val="0"/>
      <w:adjustRightInd w:val="0"/>
      <w:spacing w:after="0" w:line="240" w:lineRule="auto"/>
    </w:pPr>
    <w:rPr>
      <w:rFonts w:ascii="Arial" w:eastAsiaTheme="minorEastAsia" w:hAnsi="Arial" w:cs="Arial"/>
      <w:color w:val="000000"/>
      <w:sz w:val="24"/>
      <w:szCs w:val="24"/>
      <w:lang w:val="es-CO" w:eastAsia="es-CO"/>
    </w:rPr>
  </w:style>
  <w:style w:type="paragraph" w:customStyle="1" w:styleId="CM4">
    <w:name w:val="CM4"/>
    <w:basedOn w:val="Default"/>
    <w:next w:val="Default"/>
    <w:uiPriority w:val="99"/>
    <w:rsid w:val="00CC7AAC"/>
    <w:rPr>
      <w:color w:val="auto"/>
    </w:rPr>
  </w:style>
  <w:style w:type="paragraph" w:customStyle="1" w:styleId="CM5">
    <w:name w:val="CM5"/>
    <w:basedOn w:val="Default"/>
    <w:next w:val="Default"/>
    <w:uiPriority w:val="99"/>
    <w:rsid w:val="00CC7AAC"/>
    <w:rPr>
      <w:color w:val="auto"/>
    </w:rPr>
  </w:style>
  <w:style w:type="paragraph" w:customStyle="1" w:styleId="CM6">
    <w:name w:val="CM6"/>
    <w:basedOn w:val="Default"/>
    <w:next w:val="Default"/>
    <w:uiPriority w:val="99"/>
    <w:rsid w:val="00CC7AAC"/>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061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4C1FCBC</Template>
  <TotalTime>192</TotalTime>
  <Pages>1</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Engineering Computer Network</Company>
  <LinksUpToDate>false</LinksUpToDate>
  <CharactersWithSpaces>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Coar, Stacey L</dc:creator>
  <cp:keywords/>
  <dc:description/>
  <cp:lastModifiedBy>Coar, Stacey L</cp:lastModifiedBy>
  <cp:revision>3</cp:revision>
  <cp:lastPrinted>2015-11-03T13:41:00Z</cp:lastPrinted>
  <dcterms:created xsi:type="dcterms:W3CDTF">2015-10-13T16:20:00Z</dcterms:created>
  <dcterms:modified xsi:type="dcterms:W3CDTF">2015-11-03T18:51:00Z</dcterms:modified>
</cp:coreProperties>
</file>