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951902"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951902" w:rsidRDefault="007D273F"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1495586</wp:posOffset>
                </wp:positionH>
                <wp:positionV relativeFrom="paragraph">
                  <wp:posOffset>144329</wp:posOffset>
                </wp:positionV>
                <wp:extent cx="5116830" cy="1371600"/>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371600"/>
                        </a:xfrm>
                        <a:prstGeom prst="rect">
                          <a:avLst/>
                        </a:prstGeom>
                      </wps:spPr>
                      <wps:txbx>
                        <w:txbxContent>
                          <w:p w:rsidR="00E57B34" w:rsidRDefault="00E57B34" w:rsidP="007D273F">
                            <w:pPr>
                              <w:spacing w:after="0" w:line="240" w:lineRule="auto"/>
                              <w:jc w:val="center"/>
                              <w:rPr>
                                <w:b/>
                                <w:sz w:val="24"/>
                                <w:szCs w:val="24"/>
                              </w:rPr>
                            </w:pPr>
                            <w:r>
                              <w:rPr>
                                <w:b/>
                                <w:sz w:val="24"/>
                                <w:szCs w:val="24"/>
                              </w:rPr>
                              <w:t>Jian Xie, PhD</w:t>
                            </w:r>
                          </w:p>
                          <w:p w:rsidR="00E57B34" w:rsidRPr="002D25C3" w:rsidRDefault="00E57B34" w:rsidP="007D273F">
                            <w:pPr>
                              <w:spacing w:after="0" w:line="240" w:lineRule="auto"/>
                              <w:jc w:val="center"/>
                            </w:pPr>
                            <w:r w:rsidRPr="002D25C3">
                              <w:t>Department of Mechanical Engineering</w:t>
                            </w:r>
                          </w:p>
                          <w:p w:rsidR="00E57B34" w:rsidRPr="002D25C3" w:rsidRDefault="00E57B34" w:rsidP="007D273F">
                            <w:pPr>
                              <w:spacing w:after="0" w:line="240" w:lineRule="auto"/>
                              <w:jc w:val="center"/>
                            </w:pPr>
                            <w:r w:rsidRPr="002D25C3">
                              <w:t>Purdue School of Engineering and Technology</w:t>
                            </w:r>
                          </w:p>
                          <w:p w:rsidR="00E57B34" w:rsidRDefault="00E57B34" w:rsidP="007D273F">
                            <w:pPr>
                              <w:spacing w:after="0" w:line="240" w:lineRule="auto"/>
                              <w:jc w:val="center"/>
                            </w:pPr>
                            <w:r w:rsidRPr="002D25C3">
                              <w:t>Indiana University Purdue University at Indianapolis</w:t>
                            </w:r>
                          </w:p>
                          <w:p w:rsidR="00E57B34" w:rsidRPr="002D25C3" w:rsidRDefault="00E57B34" w:rsidP="007D273F">
                            <w:pPr>
                              <w:spacing w:after="0" w:line="240" w:lineRule="auto"/>
                              <w:jc w:val="center"/>
                            </w:pPr>
                          </w:p>
                          <w:p w:rsidR="00E57B34" w:rsidRPr="00F27A45" w:rsidRDefault="00E57B34" w:rsidP="007D273F">
                            <w:pPr>
                              <w:spacing w:after="0"/>
                              <w:jc w:val="center"/>
                              <w:rPr>
                                <w:b/>
                                <w:sz w:val="28"/>
                                <w:szCs w:val="28"/>
                              </w:rPr>
                            </w:pPr>
                            <w:r w:rsidRPr="00F27A45">
                              <w:rPr>
                                <w:b/>
                                <w:sz w:val="28"/>
                                <w:szCs w:val="28"/>
                              </w:rPr>
                              <w:t xml:space="preserve">Nano-structured Materials for Energy </w:t>
                            </w:r>
                          </w:p>
                          <w:p w:rsidR="00E57B34" w:rsidRPr="00671838" w:rsidRDefault="00E57B34" w:rsidP="007D273F">
                            <w:pPr>
                              <w:spacing w:after="0"/>
                              <w:jc w:val="center"/>
                              <w:rPr>
                                <w:b/>
                                <w:sz w:val="28"/>
                                <w:szCs w:val="28"/>
                              </w:rPr>
                            </w:pPr>
                            <w:r w:rsidRPr="002D25C3">
                              <w:t>Conversion (Fuel Cells) and Storage (Batteries)</w:t>
                            </w:r>
                          </w:p>
                          <w:p w:rsidR="00E57B34" w:rsidRPr="00671838" w:rsidRDefault="00E57B34" w:rsidP="00374683">
                            <w:pPr>
                              <w:pStyle w:val="NormalWeb"/>
                              <w:spacing w:before="0" w:beforeAutospacing="0" w:after="0" w:afterAutospacing="0"/>
                              <w:jc w:val="center"/>
                              <w:rPr>
                                <w:rFonts w:asciiTheme="minorHAnsi" w:hAnsiTheme="minorHAnsi" w:cstheme="minorHAnsi"/>
                                <w:b/>
                                <w:color w:val="000000" w:themeColor="text1"/>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7.75pt;margin-top:11.35pt;width:402.9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MFhQEAAPECAAAOAAAAZHJzL2Uyb0RvYy54bWysUsFu2zAMvQ/YPwi6L7ZbLGuNOMWAYrsM&#10;XbG2H8DIUizAEjVRiZ2/H6V46dDdhl0oUqQe+R61uZvdKI46kkXfyWZVS6G9wt76fSdfnr98uJGC&#10;EvgeRvS6kydN8m77/t1mCq2+wgHHXkfBIJ7aKXRySCm0VUVq0A5ohUF7ThqMDhKHcV/1ESZGd2N1&#10;VdfrasLYh4hKE/Ht/TkptwXfGK3Sd2NIJzF2kmdLxcZid9lW2w20+whhsGoZA/5hCgfWc9ML1D0k&#10;EIdo/4JyVkUkNGml0FVojFW6cGA2Tf2GzdMAQRcuLA6Fi0z0/2DVw/ExCtvz7lgeD4539INVA78f&#10;tbjN+kyBWi57Co9xiYjdTHY20eWTaYi5aHq6aKrnJBRffmya9c01YyvONdefmnVdVK9en4dI6atG&#10;J7LTycjti5Zw/EaJW3Lp7xIO8jjnAbKX5t28TLXD/sRcJl5mJ+nnAWLWDlqPnw8JjS1Q+c25cIFi&#10;XUuH5Q/kxf0Zl6rXn7r9BQAA//8DAFBLAwQUAAYACAAAACEAa1rfEeIAAAALAQAADwAAAGRycy9k&#10;b3ducmV2LnhtbEyPTWvCQBCG7wX/wzJCL6VujLVKmo2IUCpFkMaP85qdJsHsbMyuSfrvuzm1txne&#10;h3eeiVe9rliLjS0NCZhOAmBImVEl5QKOh/fnJTDrJClZGUIBP2hhlYweYhkp09EXtqnLmS8hG0kB&#10;hXN1xLnNCtTSTkyN5LNv02jp/NrkXDWy8+W64mEQvHItS/IXClnjpsDsmt61gC7bt+fD7oPvn85b&#10;Q7ftbZOePoV4HPfrN2AOe/cHw6Dv1SHxThdzJ2VZJSCczece9UO4ADYAwct0BuwyRMsF8CTm/39I&#10;fgEAAP//AwBQSwECLQAUAAYACAAAACEAtoM4kv4AAADhAQAAEwAAAAAAAAAAAAAAAAAAAAAAW0Nv&#10;bnRlbnRfVHlwZXNdLnhtbFBLAQItABQABgAIAAAAIQA4/SH/1gAAAJQBAAALAAAAAAAAAAAAAAAA&#10;AC8BAABfcmVscy8ucmVsc1BLAQItABQABgAIAAAAIQACI7MFhQEAAPECAAAOAAAAAAAAAAAAAAAA&#10;AC4CAABkcnMvZTJvRG9jLnhtbFBLAQItABQABgAIAAAAIQBrWt8R4gAAAAsBAAAPAAAAAAAAAAAA&#10;AAAAAN8DAABkcnMvZG93bnJldi54bWxQSwUGAAAAAAQABADzAAAA7gQAAAAA&#10;" filled="f" stroked="f">
                <v:textbox>
                  <w:txbxContent>
                    <w:p w:rsidR="00E57B34" w:rsidRDefault="00E57B34" w:rsidP="007D273F">
                      <w:pPr>
                        <w:spacing w:after="0" w:line="240" w:lineRule="auto"/>
                        <w:jc w:val="center"/>
                        <w:rPr>
                          <w:b/>
                          <w:sz w:val="24"/>
                          <w:szCs w:val="24"/>
                        </w:rPr>
                      </w:pPr>
                      <w:r>
                        <w:rPr>
                          <w:b/>
                          <w:sz w:val="24"/>
                          <w:szCs w:val="24"/>
                        </w:rPr>
                        <w:t>Jian Xie, PhD</w:t>
                      </w:r>
                    </w:p>
                    <w:p w:rsidR="00E57B34" w:rsidRPr="002D25C3" w:rsidRDefault="00E57B34" w:rsidP="007D273F">
                      <w:pPr>
                        <w:spacing w:after="0" w:line="240" w:lineRule="auto"/>
                        <w:jc w:val="center"/>
                      </w:pPr>
                      <w:r w:rsidRPr="002D25C3">
                        <w:t>Department of Mechanical Engineering</w:t>
                      </w:r>
                    </w:p>
                    <w:p w:rsidR="00E57B34" w:rsidRPr="002D25C3" w:rsidRDefault="00E57B34" w:rsidP="007D273F">
                      <w:pPr>
                        <w:spacing w:after="0" w:line="240" w:lineRule="auto"/>
                        <w:jc w:val="center"/>
                      </w:pPr>
                      <w:r w:rsidRPr="002D25C3">
                        <w:t>Purdue School of Engineering and Technology</w:t>
                      </w:r>
                    </w:p>
                    <w:p w:rsidR="00E57B34" w:rsidRDefault="00E57B34" w:rsidP="007D273F">
                      <w:pPr>
                        <w:spacing w:after="0" w:line="240" w:lineRule="auto"/>
                        <w:jc w:val="center"/>
                      </w:pPr>
                      <w:r w:rsidRPr="002D25C3">
                        <w:t>Indiana University Purdue University at Indianapolis</w:t>
                      </w:r>
                    </w:p>
                    <w:p w:rsidR="00E57B34" w:rsidRPr="002D25C3" w:rsidRDefault="00E57B34" w:rsidP="007D273F">
                      <w:pPr>
                        <w:spacing w:after="0" w:line="240" w:lineRule="auto"/>
                        <w:jc w:val="center"/>
                      </w:pPr>
                    </w:p>
                    <w:p w:rsidR="00E57B34" w:rsidRPr="00F27A45" w:rsidRDefault="00E57B34" w:rsidP="007D273F">
                      <w:pPr>
                        <w:spacing w:after="0"/>
                        <w:jc w:val="center"/>
                        <w:rPr>
                          <w:b/>
                          <w:sz w:val="28"/>
                          <w:szCs w:val="28"/>
                        </w:rPr>
                      </w:pPr>
                      <w:r w:rsidRPr="00F27A45">
                        <w:rPr>
                          <w:b/>
                          <w:sz w:val="28"/>
                          <w:szCs w:val="28"/>
                        </w:rPr>
                        <w:t xml:space="preserve">Nano-structured Materials for Energy </w:t>
                      </w:r>
                    </w:p>
                    <w:p w:rsidR="00E57B34" w:rsidRPr="00671838" w:rsidRDefault="00E57B34" w:rsidP="007D273F">
                      <w:pPr>
                        <w:spacing w:after="0"/>
                        <w:jc w:val="center"/>
                        <w:rPr>
                          <w:b/>
                          <w:sz w:val="28"/>
                          <w:szCs w:val="28"/>
                        </w:rPr>
                      </w:pPr>
                      <w:r w:rsidRPr="002D25C3">
                        <w:t>Conversion (Fuel Cells) and Storage (Batteries)</w:t>
                      </w:r>
                    </w:p>
                    <w:p w:rsidR="00E57B34" w:rsidRPr="00671838" w:rsidRDefault="00E57B34" w:rsidP="00374683">
                      <w:pPr>
                        <w:pStyle w:val="NormalWeb"/>
                        <w:spacing w:before="0" w:beforeAutospacing="0" w:after="0" w:afterAutospacing="0"/>
                        <w:jc w:val="center"/>
                        <w:rPr>
                          <w:rFonts w:asciiTheme="minorHAnsi" w:hAnsiTheme="minorHAnsi" w:cstheme="minorHAnsi"/>
                          <w:b/>
                          <w:color w:val="000000" w:themeColor="text1"/>
                          <w:kern w:val="24"/>
                        </w:rPr>
                      </w:pPr>
                    </w:p>
                  </w:txbxContent>
                </v:textbox>
              </v:rect>
            </w:pict>
          </mc:Fallback>
        </mc:AlternateContent>
      </w:r>
    </w:p>
    <w:p w:rsidR="00774432" w:rsidRDefault="00F27A45" w:rsidP="00951902">
      <w:pPr>
        <w:ind w:left="-900" w:hanging="90"/>
      </w:pPr>
      <w:r w:rsidRPr="0064235B">
        <w:rPr>
          <w:noProof/>
        </w:rPr>
        <mc:AlternateContent>
          <mc:Choice Requires="wps">
            <w:drawing>
              <wp:anchor distT="0" distB="0" distL="114300" distR="114300" simplePos="0" relativeHeight="251667456" behindDoc="0" locked="0" layoutInCell="1" allowOverlap="1" wp14:anchorId="04A9817C" wp14:editId="75D927B1">
                <wp:simplePos x="0" y="0"/>
                <wp:positionH relativeFrom="column">
                  <wp:posOffset>-697424</wp:posOffset>
                </wp:positionH>
                <wp:positionV relativeFrom="paragraph">
                  <wp:posOffset>2493290</wp:posOffset>
                </wp:positionV>
                <wp:extent cx="1914525" cy="2454652"/>
                <wp:effectExtent l="0" t="0" r="0" b="0"/>
                <wp:wrapNone/>
                <wp:docPr id="17" name="Rectangle 16"/>
                <wp:cNvGraphicFramePr/>
                <a:graphic xmlns:a="http://schemas.openxmlformats.org/drawingml/2006/main">
                  <a:graphicData uri="http://schemas.microsoft.com/office/word/2010/wordprocessingShape">
                    <wps:wsp>
                      <wps:cNvSpPr/>
                      <wps:spPr>
                        <a:xfrm>
                          <a:off x="0" y="0"/>
                          <a:ext cx="1914525" cy="2454652"/>
                        </a:xfrm>
                        <a:prstGeom prst="rect">
                          <a:avLst/>
                        </a:prstGeom>
                      </wps:spPr>
                      <wps:txbx>
                        <w:txbxContent>
                          <w:p w:rsidR="00E57B34" w:rsidRDefault="00E57B34"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E57B34" w:rsidRDefault="00E57B3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E57B34" w:rsidRDefault="00E57B3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E57B34" w:rsidRDefault="00E57B3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E57B34" w:rsidRDefault="00E57B34"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4A9817C" id="Rectangle 16" o:spid="_x0000_s1027" style="position:absolute;left:0;text-align:left;margin-left:-54.9pt;margin-top:196.3pt;width:150.75pt;height:19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ZRiQEAAPkCAAAOAAAAZHJzL2Uyb0RvYy54bWysUsFu4yAQvVfqPyDujWMrybZWnKpStXtZ&#10;batt+wEEQ4xkGMqQ2Pn7DjhNV9tb1QsMzMzjvTesb0fbs4MKaMA1vJzNOVNOQmvcruEvzz+vrjnD&#10;KFwrenCq4UeF/HZzebEefK0q6KBvVWAE4rAefMO7GH1dFCg7ZQXOwCtHSQ3BikjHsCvaIAZCt31R&#10;zeerYoDQ+gBSIdLt/ZTkm4yvtZLxQWtUkfUNJ24xryGv27QWm7Wod0H4zsgTDfEFFlYYR4+eoe5F&#10;FGwfzCcoa2QABB1nEmwBWhupsgZSU87/U/PUCa+yFjIH/dkm/D5Y+efwGJhpaXY/OHPC0oz+kmvC&#10;7XrFylUyaPBYU92TfwynE1KY1I462LSTDjZmU49nU9UYmaTL8qZcLKslZ5Jy1WK5WC2rhFp8tPuA&#10;8ZcCy1LQ8EDvZzPF4TfGqfS9hPoSnYlAiuK4HSf+71S30B5J00BDbTi+7kVIHorawd0+gjYZMbVO&#10;hSdE8jdzOv2FNMB/z7nq48du3gAAAP//AwBQSwMEFAAGAAgAAAAhADg8cgLjAAAADAEAAA8AAABk&#10;cnMvZG93bnJldi54bWxMj0FLw0AUhO+C/2F5ghdpN4nQmJiXIgWxiFBMtedt8kyC2bdpdpvEf+/2&#10;pMdhhplvsvWsOzHSYFvDCOEyAEFcmqrlGuFj/7x4AGGd4kp1hgnhhyys8+urTKWVmfidxsLVwpew&#10;TRVC41yfSmnLhrSyS9MTe+/LDFo5L4daVoOafLnuZBQEK6lVy36hUT1tGiq/i7NGmMrdeNi/vcjd&#10;3WFr+LQ9bYrPV8Tbm/npEYSj2f2F4YLv0SH3TEdz5sqKDmERBolndwj3SbQCcYkkYQziiBDHSQQy&#10;z+T/E/kvAAAA//8DAFBLAQItABQABgAIAAAAIQC2gziS/gAAAOEBAAATAAAAAAAAAAAAAAAAAAAA&#10;AABbQ29udGVudF9UeXBlc10ueG1sUEsBAi0AFAAGAAgAAAAhADj9If/WAAAAlAEAAAsAAAAAAAAA&#10;AAAAAAAALwEAAF9yZWxzLy5yZWxzUEsBAi0AFAAGAAgAAAAhACjIFlGJAQAA+QIAAA4AAAAAAAAA&#10;AAAAAAAALgIAAGRycy9lMm9Eb2MueG1sUEsBAi0AFAAGAAgAAAAhADg8cgLjAAAADAEAAA8AAAAA&#10;AAAAAAAAAAAA4wMAAGRycy9kb3ducmV2LnhtbFBLBQYAAAAABAAEAPMAAADzBAAAAAA=&#10;" filled="f" stroked="f">
                <v:textbox>
                  <w:txbxContent>
                    <w:p w:rsidR="00E57B34" w:rsidRDefault="00E57B34"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E57B34" w:rsidRDefault="00E57B3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E57B34" w:rsidRDefault="00E57B3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E57B34" w:rsidRDefault="00E57B34"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E57B34" w:rsidRDefault="00E57B34"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7D273F" w:rsidRPr="0064235B">
        <w:rPr>
          <w:noProof/>
        </w:rPr>
        <mc:AlternateContent>
          <mc:Choice Requires="wps">
            <w:drawing>
              <wp:anchor distT="0" distB="0" distL="114300" distR="114300" simplePos="0" relativeHeight="251668480" behindDoc="0" locked="0" layoutInCell="1" allowOverlap="1" wp14:anchorId="12BA7C47" wp14:editId="173E7CE6">
                <wp:simplePos x="0" y="0"/>
                <wp:positionH relativeFrom="column">
                  <wp:posOffset>1270861</wp:posOffset>
                </wp:positionH>
                <wp:positionV relativeFrom="paragraph">
                  <wp:posOffset>945063</wp:posOffset>
                </wp:positionV>
                <wp:extent cx="5517397" cy="7470183"/>
                <wp:effectExtent l="0" t="0" r="0" b="0"/>
                <wp:wrapNone/>
                <wp:docPr id="4" name="TextBox 3"/>
                <wp:cNvGraphicFramePr/>
                <a:graphic xmlns:a="http://schemas.openxmlformats.org/drawingml/2006/main">
                  <a:graphicData uri="http://schemas.microsoft.com/office/word/2010/wordprocessingShape">
                    <wps:wsp>
                      <wps:cNvSpPr txBox="1"/>
                      <wps:spPr>
                        <a:xfrm>
                          <a:off x="0" y="0"/>
                          <a:ext cx="5517397" cy="7470183"/>
                        </a:xfrm>
                        <a:prstGeom prst="rect">
                          <a:avLst/>
                        </a:prstGeom>
                        <a:noFill/>
                      </wps:spPr>
                      <wps:txbx>
                        <w:txbxContent>
                          <w:p w:rsidR="00E57B34" w:rsidRPr="007D273F" w:rsidRDefault="00E57B34" w:rsidP="00B66855">
                            <w:pPr>
                              <w:shd w:val="clear" w:color="auto" w:fill="FFFFFF"/>
                              <w:spacing w:after="0" w:line="240" w:lineRule="auto"/>
                              <w:jc w:val="both"/>
                              <w:rPr>
                                <w:rStyle w:val="Strong"/>
                                <w:rFonts w:ascii="Calibri" w:hAnsi="Calibri" w:cs="Calibri"/>
                                <w:color w:val="000000"/>
                                <w:sz w:val="20"/>
                                <w:szCs w:val="20"/>
                                <w:shd w:val="clear" w:color="auto" w:fill="FFFFFF"/>
                              </w:rPr>
                            </w:pPr>
                          </w:p>
                          <w:p w:rsidR="00E57B34" w:rsidRPr="007D273F" w:rsidRDefault="00E57B34" w:rsidP="007D273F">
                            <w:pPr>
                              <w:shd w:val="clear" w:color="auto" w:fill="FFFFFF"/>
                              <w:spacing w:after="0" w:line="240" w:lineRule="auto"/>
                              <w:jc w:val="both"/>
                              <w:rPr>
                                <w:sz w:val="20"/>
                                <w:szCs w:val="20"/>
                              </w:rPr>
                            </w:pPr>
                            <w:r w:rsidRPr="007D273F">
                              <w:rPr>
                                <w:rStyle w:val="Strong"/>
                                <w:rFonts w:ascii="Calibri" w:hAnsi="Calibri" w:cs="Calibri"/>
                                <w:color w:val="000000"/>
                                <w:sz w:val="20"/>
                                <w:szCs w:val="20"/>
                                <w:shd w:val="clear" w:color="auto" w:fill="FFFFFF"/>
                              </w:rPr>
                              <w:t>Abstract:</w:t>
                            </w:r>
                          </w:p>
                          <w:p w:rsidR="00E57B34" w:rsidRPr="007D273F" w:rsidRDefault="00E57B34" w:rsidP="007D273F">
                            <w:pPr>
                              <w:ind w:firstLine="720"/>
                              <w:rPr>
                                <w:b/>
                                <w:color w:val="000000"/>
                                <w:sz w:val="20"/>
                                <w:szCs w:val="20"/>
                              </w:rPr>
                            </w:pPr>
                            <w:r w:rsidRPr="007D273F">
                              <w:rPr>
                                <w:color w:val="000000"/>
                                <w:sz w:val="20"/>
                                <w:szCs w:val="20"/>
                              </w:rPr>
                              <w:t>Both the environmental issues and the limited fossil fuel reserves on earth require a greater focus on high energy efficiency and an increase in the use of renewable energy, particularly non-carbon fuels. Polymer electrolyte membrane fuel cells (PEMFCs) offer an ideal energy conversion system with high energy efficiency and non-carbon emission (use of hydrogen). The PEMFC is the best candidate for power supplies for electric vehicles, distributed power generation, back-up power, and unmanned vehicles. Two of the major challenges for PEMFC development, especially for automotive applications, are cost and durability of the platinum metal group (PGM)-based cathode electrocatalysts. We have been addressing these issues by developing ultra-low loading PGM catalysts supported on graphene sheets to meet the 2020 PEMFC targets from the Department of Energy (DOE). We have successfully transferred 2-dimensional graphene materials into 3-dimensional composites and met the all 2020 DOE PEMFC targets using our “spacer” technology and aided by the fundamental study of catalyst inks, ultra-small angle x-ray scattering (USAXS), cryo-TEM, and catalyst nanoparticles anchored on graphene using the identical location TEM (ILTEM) and XAS/XPS. Realizing that the interface of the PGM nanoparticle and the ionomer film plays a pivotal role for MEA performance, we developed a novel concept to construct the ideal PGM/ionomer interface with exceptional performance characterized using 3-D TEM, EELS, EDS mapping, nano-CT, and mercury porosimetry. Taking a</w:t>
                            </w:r>
                            <w:r w:rsidRPr="007D273F">
                              <w:rPr>
                                <w:sz w:val="20"/>
                                <w:szCs w:val="20"/>
                              </w:rPr>
                              <w:t xml:space="preserve"> </w:t>
                            </w:r>
                            <w:r w:rsidRPr="007D273F">
                              <w:rPr>
                                <w:color w:val="000000"/>
                                <w:sz w:val="20"/>
                                <w:szCs w:val="20"/>
                              </w:rPr>
                              <w:t xml:space="preserve">bottom up approach, from the catalyst ink to the structure of the solid catalyst layer in the membrane electrode assembly (MEA), the property-structure-performance relationship was established. Li metal is the highest energy density anode (3861 mAh) with 10x the energy density of the currently used graphite (360mAh/g) anodes. Li metal, however, suffers dendrite growth during charge/discharge, preventing its practical use in batteries. A novel approach of controlling the dendrite growth direction was developed and successfully implemented in a Li metal battery with exceptional performance, 870 cycles (80% capacity) at a 1 C rate and at room temperature, which will lead to a revolution in battery technology. </w:t>
                            </w:r>
                          </w:p>
                          <w:p w:rsidR="00E57B34" w:rsidRPr="007D273F" w:rsidRDefault="00E57B34" w:rsidP="007D273F">
                            <w:pPr>
                              <w:shd w:val="clear" w:color="auto" w:fill="FFFFFF"/>
                              <w:spacing w:after="0" w:line="240" w:lineRule="auto"/>
                              <w:jc w:val="both"/>
                              <w:rPr>
                                <w:b/>
                                <w:color w:val="000000"/>
                                <w:sz w:val="20"/>
                                <w:szCs w:val="20"/>
                              </w:rPr>
                            </w:pPr>
                            <w:r w:rsidRPr="007D273F">
                              <w:rPr>
                                <w:b/>
                                <w:color w:val="000000"/>
                                <w:sz w:val="20"/>
                                <w:szCs w:val="20"/>
                              </w:rPr>
                              <w:t xml:space="preserve">Biography: </w:t>
                            </w:r>
                          </w:p>
                          <w:p w:rsidR="00E57B34" w:rsidRPr="007D273F" w:rsidRDefault="00E57B34" w:rsidP="007D273F">
                            <w:pPr>
                              <w:shd w:val="clear" w:color="auto" w:fill="FFFFFF"/>
                              <w:spacing w:after="0" w:line="240" w:lineRule="auto"/>
                              <w:ind w:firstLine="720"/>
                              <w:rPr>
                                <w:rStyle w:val="Strong"/>
                                <w:rFonts w:ascii="Calibri" w:hAnsi="Calibri" w:cs="Calibri"/>
                                <w:color w:val="000000"/>
                                <w:sz w:val="20"/>
                                <w:szCs w:val="20"/>
                                <w:shd w:val="clear" w:color="auto" w:fill="FFFFFF"/>
                              </w:rPr>
                            </w:pPr>
                            <w:r w:rsidRPr="007D273F">
                              <w:rPr>
                                <w:rFonts w:eastAsia="MS Mincho"/>
                                <w:sz w:val="20"/>
                                <w:szCs w:val="20"/>
                                <w:lang w:eastAsia="ja-JP"/>
                              </w:rPr>
                              <w:t xml:space="preserve">Dr. Xie is a professor of Mechanical Engineering at the Purdue School of Engineering (IUPUI campus). He has published more than 55 journal papers, 13 patent applications, and 4 book chapters. He has been awarded more than $4.86 million in research grants within 8 years. He served as review board member for more than 12 journals including the well-known </w:t>
                            </w:r>
                            <w:r w:rsidRPr="007D273F">
                              <w:rPr>
                                <w:rFonts w:eastAsia="MS Mincho"/>
                                <w:i/>
                                <w:sz w:val="20"/>
                                <w:szCs w:val="20"/>
                                <w:lang w:eastAsia="ja-JP"/>
                              </w:rPr>
                              <w:t>Nature</w:t>
                            </w:r>
                            <w:r w:rsidRPr="007D273F">
                              <w:rPr>
                                <w:rFonts w:eastAsia="MS Mincho"/>
                                <w:sz w:val="20"/>
                                <w:szCs w:val="20"/>
                                <w:lang w:eastAsia="ja-JP"/>
                              </w:rPr>
                              <w:t>. He also serves as a panelist on a review panels for the US National Science Foundation (NSF), the Advanced Research Project Agency-Energy (ARPA-E) of the US Department of Energy (DOE), the DOE Office of Energy Efficiency and Renewable Energy, and the Canadian National Science Foundation (CNSF). He has served as a session chair for both the Polymer Electrolyte Fuel Cell Symposium in the Electrochemical Society Meeting and the Materials Research Society meeting in last 8 years. Before joining the university, he was a principal research scientist at Battelle Memorial Institute and worked on fuel cell R&amp;D as well as Li-ion batteries and artificial lungs. Prior to Battelle, as the Program Manager and Senior Electrochemical Engineer at Cabot Corp, Dr. Xie worked extensively on catalyst development for fuel cells. Dr. Xie spent four years at Los Alamos National Laboratory on fuel cell research covering membrane electrolytes, catalysts, membrane electrode assembly (MEA), and durability of fuel cells. As a systems engineer, Dr. Xie was in charge of developing electric propulsion systems for Electric Vehicles (EVs) and Hybrid EVs at General Motors Advanced Technology Vehicles, Indianapolis Technical Center. Dr. Xie received his PhD in chemistry from Miami University and his BS in chemical engineering (emphasis on electrochemical engineering) from Tianjin University, China.</w:t>
                            </w:r>
                          </w:p>
                          <w:p w:rsidR="00E57B34" w:rsidRPr="007D273F" w:rsidRDefault="00E57B34" w:rsidP="007D273F">
                            <w:pPr>
                              <w:shd w:val="clear" w:color="auto" w:fill="FFFFFF"/>
                              <w:spacing w:after="0" w:line="240" w:lineRule="auto"/>
                              <w:rPr>
                                <w:rStyle w:val="Strong"/>
                                <w:rFonts w:ascii="Calibri" w:hAnsi="Calibri" w:cs="Calibri"/>
                                <w:color w:val="000000"/>
                                <w:sz w:val="20"/>
                                <w:szCs w:val="20"/>
                                <w:shd w:val="clear" w:color="auto" w:fill="FFFFFF"/>
                              </w:rPr>
                            </w:pPr>
                          </w:p>
                          <w:p w:rsidR="00E57B34" w:rsidRPr="007D273F" w:rsidRDefault="00E57B34" w:rsidP="007D273F">
                            <w:pPr>
                              <w:shd w:val="clear" w:color="auto" w:fill="FFFFFF"/>
                              <w:spacing w:after="0" w:line="240" w:lineRule="auto"/>
                              <w:rPr>
                                <w:rFonts w:ascii="Calibri" w:hAnsi="Calibri" w:cs="Calibri"/>
                                <w:color w:val="000000"/>
                                <w:sz w:val="20"/>
                                <w:szCs w:val="20"/>
                                <w:shd w:val="clear" w:color="auto" w:fill="FFFFFF"/>
                              </w:rPr>
                            </w:pPr>
                          </w:p>
                          <w:p w:rsidR="00E57B34" w:rsidRPr="007D273F" w:rsidRDefault="00E57B34" w:rsidP="00CE39D7">
                            <w:pPr>
                              <w:jc w:val="both"/>
                              <w:rPr>
                                <w:sz w:val="20"/>
                                <w:szCs w:val="20"/>
                              </w:rPr>
                            </w:pPr>
                            <w:r w:rsidRPr="007D273F">
                              <w:rPr>
                                <w:rFonts w:ascii="Calibri" w:eastAsia="Times New Roman" w:hAnsi="Calibri" w:cs="Calibri"/>
                                <w:b/>
                                <w:bCs/>
                                <w:color w:val="000000"/>
                                <w:sz w:val="20"/>
                                <w:szCs w:val="20"/>
                              </w:rPr>
                              <w:tab/>
                            </w:r>
                          </w:p>
                          <w:p w:rsidR="00E57B34" w:rsidRPr="007D273F" w:rsidRDefault="00E57B34" w:rsidP="00671838">
                            <w:pPr>
                              <w:shd w:val="clear" w:color="auto" w:fill="FFFFFF"/>
                              <w:spacing w:after="0" w:line="240" w:lineRule="auto"/>
                              <w:rPr>
                                <w:rFonts w:ascii="Calibri" w:eastAsia="Times New Roman" w:hAnsi="Calibri" w:cs="Calibri"/>
                                <w:b/>
                                <w:bCs/>
                                <w:color w:val="000000"/>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2BA7C47" id="_x0000_t202" coordsize="21600,21600" o:spt="202" path="m,l,21600r21600,l21600,xe">
                <v:stroke joinstyle="miter"/>
                <v:path gradientshapeok="t" o:connecttype="rect"/>
              </v:shapetype>
              <v:shape id="TextBox 3" o:spid="_x0000_s1028" type="#_x0000_t202" style="position:absolute;left:0;text-align:left;margin-left:100.05pt;margin-top:74.4pt;width:434.45pt;height:58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ImQEAABUDAAAOAAAAZHJzL2Uyb0RvYy54bWysUstu2zAQvBfoPxC815KdpE4Ey0HbIL0U&#10;bYAkH0BTpEVA5LK7tCX/fZf0I0V7K3rhY3c5OzPL1f3kB7E3SA5CK+ezWgoTNHQubFv5+vL44VYK&#10;Sip0aoBgWnkwJO/X79+txtiYBfQwdAYFgwRqxtjKPqXYVBXp3nhFM4gmcNICepX4ituqQzUyuh+q&#10;RV1/rEbALiJoQ8TRh2NSrgu+tUanH9aSSWJoJXNLZcWybvJarVeq2aKKvdMnGuofWHjlAje9QD2o&#10;pMQO3V9Q3mkEAptmGnwF1jptigZWM6//UPPcq2iKFjaH4sUm+n+w+vv+CYXrWnktRVCeR/RipvQZ&#10;JnGVzRkjNVzzHLkqTRzmIZ/jxMGsebLo885qBOfZ5sPFWsYSmoM3N/Pl1d1SCs255fWynt8W/Ort&#10;eURKXw14kQ+tRJ5dsVTtv1FiKlx6LsndAjy6YcjxzPHIJZ/StJmKoMWZ5wa6A9MfecqtpJ87hUYK&#10;TMMXKJ/iCPZpl8C60iejHN+cwNn70v70T/Jwf7+XqrffvP4FAAD//wMAUEsDBBQABgAIAAAAIQAB&#10;xQo83wAAAA0BAAAPAAAAZHJzL2Rvd25yZXYueG1sTI/NTsMwEITvSLyDtUjc6LqhrdoQp0IgriDK&#10;j8TNjbdJRLyOYrcJb8/2BLcdzafZmWI7+U6daIhtYAPzmQZFXAXXcm3g/e3pZg0qJsvOdoHJwA9F&#10;2JaXF4XNXRj5lU67VCsJ4ZhbA01KfY4Yq4a8jbPQE4t3CIO3SeRQoxvsKOG+w0zrFXrbsnxobE8P&#10;DVXfu6M38PF8+Ppc6Jf60S/7MUwa2W/QmOur6f4OVKIp/cFwri/VoZRO+3BkF1VnQNLngoqxWMuG&#10;M6FXG5m3l+s2W2aAZYH/V5S/AAAA//8DAFBLAQItABQABgAIAAAAIQC2gziS/gAAAOEBAAATAAAA&#10;AAAAAAAAAAAAAAAAAABbQ29udGVudF9UeXBlc10ueG1sUEsBAi0AFAAGAAgAAAAhADj9If/WAAAA&#10;lAEAAAsAAAAAAAAAAAAAAAAALwEAAF9yZWxzLy5yZWxzUEsBAi0AFAAGAAgAAAAhAAz8tMiZAQAA&#10;FQMAAA4AAAAAAAAAAAAAAAAALgIAAGRycy9lMm9Eb2MueG1sUEsBAi0AFAAGAAgAAAAhAAHFCjzf&#10;AAAADQEAAA8AAAAAAAAAAAAAAAAA8wMAAGRycy9kb3ducmV2LnhtbFBLBQYAAAAABAAEAPMAAAD/&#10;BAAAAAA=&#10;" filled="f" stroked="f">
                <v:textbox>
                  <w:txbxContent>
                    <w:p w:rsidR="00E57B34" w:rsidRPr="007D273F" w:rsidRDefault="00E57B34" w:rsidP="00B66855">
                      <w:pPr>
                        <w:shd w:val="clear" w:color="auto" w:fill="FFFFFF"/>
                        <w:spacing w:after="0" w:line="240" w:lineRule="auto"/>
                        <w:jc w:val="both"/>
                        <w:rPr>
                          <w:rStyle w:val="Strong"/>
                          <w:rFonts w:ascii="Calibri" w:hAnsi="Calibri" w:cs="Calibri"/>
                          <w:color w:val="000000"/>
                          <w:sz w:val="20"/>
                          <w:szCs w:val="20"/>
                          <w:shd w:val="clear" w:color="auto" w:fill="FFFFFF"/>
                        </w:rPr>
                      </w:pPr>
                    </w:p>
                    <w:p w:rsidR="00E57B34" w:rsidRPr="007D273F" w:rsidRDefault="00E57B34" w:rsidP="007D273F">
                      <w:pPr>
                        <w:shd w:val="clear" w:color="auto" w:fill="FFFFFF"/>
                        <w:spacing w:after="0" w:line="240" w:lineRule="auto"/>
                        <w:jc w:val="both"/>
                        <w:rPr>
                          <w:sz w:val="20"/>
                          <w:szCs w:val="20"/>
                        </w:rPr>
                      </w:pPr>
                      <w:r w:rsidRPr="007D273F">
                        <w:rPr>
                          <w:rStyle w:val="Strong"/>
                          <w:rFonts w:ascii="Calibri" w:hAnsi="Calibri" w:cs="Calibri"/>
                          <w:color w:val="000000"/>
                          <w:sz w:val="20"/>
                          <w:szCs w:val="20"/>
                          <w:shd w:val="clear" w:color="auto" w:fill="FFFFFF"/>
                        </w:rPr>
                        <w:t>Abstract:</w:t>
                      </w:r>
                    </w:p>
                    <w:p w:rsidR="00E57B34" w:rsidRPr="007D273F" w:rsidRDefault="00E57B34" w:rsidP="007D273F">
                      <w:pPr>
                        <w:ind w:firstLine="720"/>
                        <w:rPr>
                          <w:b/>
                          <w:color w:val="000000"/>
                          <w:sz w:val="20"/>
                          <w:szCs w:val="20"/>
                        </w:rPr>
                      </w:pPr>
                      <w:r w:rsidRPr="007D273F">
                        <w:rPr>
                          <w:color w:val="000000"/>
                          <w:sz w:val="20"/>
                          <w:szCs w:val="20"/>
                        </w:rPr>
                        <w:t>Both the environmental issues and the limited fossil fuel reserves on earth require a greater focus on high energy efficiency and an increase in the use of renewable energy, particularly non-carbon fuels. Polymer electrolyte membrane fuel cells (PEMFCs) offer an ideal energy conversion system with high energy efficiency and non-carbon emission (use of hydrogen). The PEMFC is the best candidate for power supplies for electric vehicles, distributed power generation, back-up power, and unmanned vehicles. Two of the major challenges for PEMFC development, especially for automotive applications, are cost and durability of the platinum metal group (PGM)-based cathode electrocatalysts. We have been addressing these issues by developing ultra-low loading PGM catalysts supported on graphene sheets to meet the 2020 PEMFC targets from the Department of Energy (DOE). We have successfully transferred 2-dimensional graphene materials into 3-dimensional composites and met the all 2020 DOE PEMFC targets using our “spacer” technology and aided by the fundamental study of catalyst inks, ultra-small angle x-ray scattering (USAXS), cryo-TEM, and catalyst nanoparticles anchored on graphene using the identical location TEM (ILTEM) and XAS/XPS. Realizing that the interface of the PGM nanoparticle and the ionomer film plays a pivotal role for MEA performance, we developed a novel concept to construct the ideal PGM/ionomer interface with exceptional performance characterized using 3-D TEM, EELS, EDS mapping, nano-CT, and mercury porosimetry. Taking a</w:t>
                      </w:r>
                      <w:r w:rsidRPr="007D273F">
                        <w:rPr>
                          <w:sz w:val="20"/>
                          <w:szCs w:val="20"/>
                        </w:rPr>
                        <w:t xml:space="preserve"> </w:t>
                      </w:r>
                      <w:r w:rsidRPr="007D273F">
                        <w:rPr>
                          <w:color w:val="000000"/>
                          <w:sz w:val="20"/>
                          <w:szCs w:val="20"/>
                        </w:rPr>
                        <w:t xml:space="preserve">bottom up approach, from the catalyst ink to the structure of the solid catalyst layer in the membrane electrode assembly (MEA), the property-structure-performance relationship was established. Li metal is the highest energy density anode (3861 mAh) with 10x the energy density of the currently used graphite (360mAh/g) anodes. Li metal, however, suffers dendrite growth during charge/discharge, preventing its practical use in batteries. A novel approach of controlling the dendrite growth direction was developed and successfully implemented in a Li metal battery with exceptional performance, 870 cycles (80% capacity) at a 1 C rate and at room temperature, which will lead to a revolution in battery technology. </w:t>
                      </w:r>
                    </w:p>
                    <w:p w:rsidR="00E57B34" w:rsidRPr="007D273F" w:rsidRDefault="00E57B34" w:rsidP="007D273F">
                      <w:pPr>
                        <w:shd w:val="clear" w:color="auto" w:fill="FFFFFF"/>
                        <w:spacing w:after="0" w:line="240" w:lineRule="auto"/>
                        <w:jc w:val="both"/>
                        <w:rPr>
                          <w:b/>
                          <w:color w:val="000000"/>
                          <w:sz w:val="20"/>
                          <w:szCs w:val="20"/>
                        </w:rPr>
                      </w:pPr>
                      <w:r w:rsidRPr="007D273F">
                        <w:rPr>
                          <w:b/>
                          <w:color w:val="000000"/>
                          <w:sz w:val="20"/>
                          <w:szCs w:val="20"/>
                        </w:rPr>
                        <w:t xml:space="preserve">Biography: </w:t>
                      </w:r>
                    </w:p>
                    <w:p w:rsidR="00E57B34" w:rsidRPr="007D273F" w:rsidRDefault="00E57B34" w:rsidP="007D273F">
                      <w:pPr>
                        <w:shd w:val="clear" w:color="auto" w:fill="FFFFFF"/>
                        <w:spacing w:after="0" w:line="240" w:lineRule="auto"/>
                        <w:ind w:firstLine="720"/>
                        <w:rPr>
                          <w:rStyle w:val="Strong"/>
                          <w:rFonts w:ascii="Calibri" w:hAnsi="Calibri" w:cs="Calibri"/>
                          <w:color w:val="000000"/>
                          <w:sz w:val="20"/>
                          <w:szCs w:val="20"/>
                          <w:shd w:val="clear" w:color="auto" w:fill="FFFFFF"/>
                        </w:rPr>
                      </w:pPr>
                      <w:r w:rsidRPr="007D273F">
                        <w:rPr>
                          <w:rFonts w:eastAsia="MS Mincho"/>
                          <w:sz w:val="20"/>
                          <w:szCs w:val="20"/>
                          <w:lang w:eastAsia="ja-JP"/>
                        </w:rPr>
                        <w:t xml:space="preserve">Dr. Xie is a professor of Mechanical Engineering at the Purdue School of Engineering (IUPUI campus). He has published more than 55 journal papers, 13 patent applications, and 4 book chapters. He has been awarded more than $4.86 million in research grants within 8 years. He served as review board member for more than 12 journals including the well-known </w:t>
                      </w:r>
                      <w:r w:rsidRPr="007D273F">
                        <w:rPr>
                          <w:rFonts w:eastAsia="MS Mincho"/>
                          <w:i/>
                          <w:sz w:val="20"/>
                          <w:szCs w:val="20"/>
                          <w:lang w:eastAsia="ja-JP"/>
                        </w:rPr>
                        <w:t>Nature</w:t>
                      </w:r>
                      <w:r w:rsidRPr="007D273F">
                        <w:rPr>
                          <w:rFonts w:eastAsia="MS Mincho"/>
                          <w:sz w:val="20"/>
                          <w:szCs w:val="20"/>
                          <w:lang w:eastAsia="ja-JP"/>
                        </w:rPr>
                        <w:t>. He also serves as a panelist on a review panels for the US National Science Foundation (NSF), the Advanced Research Project Agency-Energy (ARPA-E) of the US Department of Energy (DOE), the DOE Office of Energy Efficiency and Renewable Energy, and the Canadian National Science Foundation (CNSF). He has served as a session chair for both the Polymer Electrolyte Fuel Cell Symposium in the Electrochemical Society Meeting and the Materials Research Society meeting in last 8 years. Before joining the university, he was a principal research scientist at Battelle Memorial Institute and worked on fuel cell R&amp;D as well as Li-ion batteries and artificial lungs. Prior to Battelle, as the Program Manager and Senior Electrochemical Engineer at Cabot Corp, Dr. Xie worked extensively on catalyst development for fuel cells. Dr. Xie spent four years at Los Alamos National Laboratory on fuel cell research covering membrane electrolytes, catalysts, membrane electrode assembly (MEA), and durability of fuel cells. As a systems engineer, Dr. Xie was in charge of developing electric propulsion systems for Electric Vehicles (EVs) and Hybrid EVs at General Motors Advanced Technology Vehicles, Indianapolis Technical Center. Dr. Xie received his PhD in chemistry from Miami University and his BS in chemical engineering (emphasis on electrochemical engineering) from Tianjin University, China.</w:t>
                      </w:r>
                    </w:p>
                    <w:p w:rsidR="00E57B34" w:rsidRPr="007D273F" w:rsidRDefault="00E57B34" w:rsidP="007D273F">
                      <w:pPr>
                        <w:shd w:val="clear" w:color="auto" w:fill="FFFFFF"/>
                        <w:spacing w:after="0" w:line="240" w:lineRule="auto"/>
                        <w:rPr>
                          <w:rStyle w:val="Strong"/>
                          <w:rFonts w:ascii="Calibri" w:hAnsi="Calibri" w:cs="Calibri"/>
                          <w:color w:val="000000"/>
                          <w:sz w:val="20"/>
                          <w:szCs w:val="20"/>
                          <w:shd w:val="clear" w:color="auto" w:fill="FFFFFF"/>
                        </w:rPr>
                      </w:pPr>
                    </w:p>
                    <w:p w:rsidR="00E57B34" w:rsidRPr="007D273F" w:rsidRDefault="00E57B34" w:rsidP="007D273F">
                      <w:pPr>
                        <w:shd w:val="clear" w:color="auto" w:fill="FFFFFF"/>
                        <w:spacing w:after="0" w:line="240" w:lineRule="auto"/>
                        <w:rPr>
                          <w:rFonts w:ascii="Calibri" w:hAnsi="Calibri" w:cs="Calibri"/>
                          <w:color w:val="000000"/>
                          <w:sz w:val="20"/>
                          <w:szCs w:val="20"/>
                          <w:shd w:val="clear" w:color="auto" w:fill="FFFFFF"/>
                        </w:rPr>
                      </w:pPr>
                    </w:p>
                    <w:p w:rsidR="00E57B34" w:rsidRPr="007D273F" w:rsidRDefault="00E57B34" w:rsidP="00CE39D7">
                      <w:pPr>
                        <w:jc w:val="both"/>
                        <w:rPr>
                          <w:sz w:val="20"/>
                          <w:szCs w:val="20"/>
                        </w:rPr>
                      </w:pPr>
                      <w:r w:rsidRPr="007D273F">
                        <w:rPr>
                          <w:rFonts w:ascii="Calibri" w:eastAsia="Times New Roman" w:hAnsi="Calibri" w:cs="Calibri"/>
                          <w:b/>
                          <w:bCs/>
                          <w:color w:val="000000"/>
                          <w:sz w:val="20"/>
                          <w:szCs w:val="20"/>
                        </w:rPr>
                        <w:tab/>
                      </w:r>
                    </w:p>
                    <w:p w:rsidR="00E57B34" w:rsidRPr="007D273F" w:rsidRDefault="00E57B34" w:rsidP="00671838">
                      <w:pPr>
                        <w:shd w:val="clear" w:color="auto" w:fill="FFFFFF"/>
                        <w:spacing w:after="0" w:line="240" w:lineRule="auto"/>
                        <w:rPr>
                          <w:rFonts w:ascii="Calibri" w:eastAsia="Times New Roman" w:hAnsi="Calibri" w:cs="Calibri"/>
                          <w:b/>
                          <w:bCs/>
                          <w:color w:val="000000"/>
                          <w:sz w:val="20"/>
                          <w:szCs w:val="20"/>
                        </w:rPr>
                      </w:pPr>
                    </w:p>
                  </w:txbxContent>
                </v:textbox>
              </v:shape>
            </w:pict>
          </mc:Fallback>
        </mc:AlternateContent>
      </w:r>
      <w:r w:rsidR="007D273F" w:rsidRPr="0064235B">
        <w:rPr>
          <w:noProof/>
        </w:rPr>
        <mc:AlternateContent>
          <mc:Choice Requires="wps">
            <w:drawing>
              <wp:anchor distT="0" distB="0" distL="114300" distR="114300" simplePos="0" relativeHeight="251659264" behindDoc="0" locked="0" layoutInCell="1" allowOverlap="1" wp14:anchorId="534A3382" wp14:editId="60A6E5A8">
                <wp:simplePos x="0" y="0"/>
                <wp:positionH relativeFrom="column">
                  <wp:posOffset>-697424</wp:posOffset>
                </wp:positionH>
                <wp:positionV relativeFrom="paragraph">
                  <wp:posOffset>2184927</wp:posOffset>
                </wp:positionV>
                <wp:extent cx="1914525" cy="6044339"/>
                <wp:effectExtent l="0" t="0" r="28575" b="13970"/>
                <wp:wrapNone/>
                <wp:docPr id="15" name="Rectangle 14"/>
                <wp:cNvGraphicFramePr/>
                <a:graphic xmlns:a="http://schemas.openxmlformats.org/drawingml/2006/main">
                  <a:graphicData uri="http://schemas.microsoft.com/office/word/2010/wordprocessingShape">
                    <wps:wsp>
                      <wps:cNvSpPr/>
                      <wps:spPr>
                        <a:xfrm>
                          <a:off x="0" y="0"/>
                          <a:ext cx="1914525" cy="604433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57B34" w:rsidRDefault="00E57B34"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34A3382" id="Rectangle 14" o:spid="_x0000_s1029" style="position:absolute;left:0;text-align:left;margin-left:-54.9pt;margin-top:172.05pt;width:150.75pt;height:47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Nt5AEAABQEAAAOAAAAZHJzL2Uyb0RvYy54bWysU1Fv0zAQfkfiP1h+Z2nabmJV0wltghcE&#10;0wY/wHXOjSXbZ2y3Sf89ZyfNECBNQrw4dnzfd/d9d97eDdawE4So0TW8vlpwBk5iq92h4d+/fXz3&#10;nrOYhGuFQQcNP0Pkd7u3b7a938ASOzQtBEYkLm563/AuJb+pqig7sCJeoQdHlwqDFYmO4VC1QfTE&#10;bk21XCxuqh5D6wNKiJH+PoyXfFf4lQKZvioVITHTcKotlTWUdZ/XarcVm0MQvtNyKkP8QxVWaEdJ&#10;Z6oHkQQ7Bv0HldUyYESVriTaCpXSEooGUlMvflPz3AkPRQuZE/1sU/x/tPLL6TEw3VLvrjlzwlKP&#10;nsg14Q4GWL3OBvU+biju2T+G6RRpm9UOKtj8JR1sKKaeZ1NhSEzSz/q2Xl8viVzS3c1ivV6tbjNr&#10;9QL3IaZPgJblTcMD5S9mitPnmMbQSwjhcjljAWWXzgZyDcY9gSIlOWVBlxmCexPYSVD3hZTgUj2l&#10;LtEZprQxM3D1OnCKz1Ao8zWDl6+DZ0TJjC7NYKsdhr8RmLlkNcZfHBh1ZwvSsB9KC1eXbu2xPVNb&#10;e5rrhscfRxGAs5DMPY7PQDjZIb0CmcacDj8cEypdzM6UI8GUikavtGt6Jnm2fz2XqJfHvPsJAAD/&#10;/wMAUEsDBBQABgAIAAAAIQCZsVvz4AAAAA0BAAAPAAAAZHJzL2Rvd25yZXYueG1sTI/BbsIwEETv&#10;lfgHa5G4gR2KKEnjoAqExBVStVcTb+OIeB3FJoS/rzm1tx3taOZNvh1tywbsfeNIQrIQwJAqpxuq&#10;JXyWh/kGmA+KtGodoYQHetgWk5dcZdrd6YTDOdQshpDPlAQTQpdx7iuDVvmF65Di78f1VoUo+5rr&#10;Xt1juG35Uog1t6qh2GBUhzuD1fV8sxL2w7EeSl2acbMvr7vj6fvQfJGUs+n48Q4s4Bj+zPDEj+hQ&#10;RKaLu5H2rJUwT0Qa2YOE19UqAfa0pMkbsEs8lulaAC9y/n9F8QsAAP//AwBQSwECLQAUAAYACAAA&#10;ACEAtoM4kv4AAADhAQAAEwAAAAAAAAAAAAAAAAAAAAAAW0NvbnRlbnRfVHlwZXNdLnhtbFBLAQIt&#10;ABQABgAIAAAAIQA4/SH/1gAAAJQBAAALAAAAAAAAAAAAAAAAAC8BAABfcmVscy8ucmVsc1BLAQIt&#10;ABQABgAIAAAAIQChyINt5AEAABQEAAAOAAAAAAAAAAAAAAAAAC4CAABkcnMvZTJvRG9jLnhtbFBL&#10;AQItABQABgAIAAAAIQCZsVvz4AAAAA0BAAAPAAAAAAAAAAAAAAAAAD4EAABkcnMvZG93bnJldi54&#10;bWxQSwUGAAAAAAQABADzAAAASwUAAAAA&#10;" fillcolor="#65a0d7 [3028]" strokecolor="#5b9bd5 [3204]" strokeweight=".5pt">
                <v:fill color2="#5898d4 [3172]" rotate="t" colors="0 #71a6db;.5 #559bdb;1 #438ac9" focus="100%" type="gradient">
                  <o:fill v:ext="view" type="gradientUnscaled"/>
                </v:fill>
                <v:textbox>
                  <w:txbxContent>
                    <w:p w:rsidR="00E57B34" w:rsidRDefault="00E57B34" w:rsidP="00374683"/>
                  </w:txbxContent>
                </v:textbox>
              </v:rect>
            </w:pict>
          </mc:Fallback>
        </mc:AlternateContent>
      </w:r>
      <w:r w:rsidR="005B44F2" w:rsidRPr="0064235B">
        <w:rPr>
          <w:noProof/>
        </w:rPr>
        <mc:AlternateContent>
          <mc:Choice Requires="wps">
            <w:drawing>
              <wp:anchor distT="0" distB="0" distL="114300" distR="114300" simplePos="0" relativeHeight="251666432" behindDoc="0" locked="0" layoutInCell="1" allowOverlap="1" wp14:anchorId="7DC5394A" wp14:editId="1233D53B">
                <wp:simplePos x="0" y="0"/>
                <wp:positionH relativeFrom="column">
                  <wp:posOffset>-699247</wp:posOffset>
                </wp:positionH>
                <wp:positionV relativeFrom="paragraph">
                  <wp:posOffset>5181113</wp:posOffset>
                </wp:positionV>
                <wp:extent cx="1914525" cy="1837765"/>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837765"/>
                        </a:xfrm>
                        <a:prstGeom prst="rect">
                          <a:avLst/>
                        </a:prstGeom>
                      </wps:spPr>
                      <wps:txbx>
                        <w:txbxContent>
                          <w:p w:rsidR="00E57B34" w:rsidRDefault="00E57B34" w:rsidP="0064235B">
                            <w:pPr>
                              <w:pStyle w:val="NormalWeb"/>
                              <w:spacing w:before="0" w:beforeAutospacing="0" w:after="0" w:afterAutospacing="0"/>
                              <w:jc w:val="center"/>
                            </w:pPr>
                            <w:r>
                              <w:rPr>
                                <w:rFonts w:asciiTheme="minorHAnsi" w:hAnsi="Calibri" w:cstheme="minorBidi"/>
                                <w:color w:val="000000" w:themeColor="text1"/>
                                <w:kern w:val="24"/>
                                <w:sz w:val="36"/>
                                <w:szCs w:val="36"/>
                              </w:rPr>
                              <w:t>Friday, November 11,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DC5394A" id="Title 1" o:spid="_x0000_s1030" type="#_x0000_t202" style="position:absolute;left:0;text-align:left;margin-left:-55.05pt;margin-top:407.95pt;width:150.75pt;height:14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TrwwEAAG8DAAAOAAAAZHJzL2Uyb0RvYy54bWysU9tu2zAMfR/QfxD03jjOcumMOMXaYsOA&#10;YhvQ7gMUWYqFWaImKrGzrx8lp2m2vQ17kU3z8Ogckl7fDrZjBxXQgKt5OZlyppyExrhdzb89f7i+&#10;4QyjcI3owKmaHxXy283Vm3XvKzWDFrpGBUYkDqve17yN0VdFgbJVVuAEvHKU1BCsiBSGXdEE0RO7&#10;7YrZdLosegiNDyAVIn19GJN8k/m1VjJ+0RpVZF3NSVvMZ8jnNp3FZi2qXRC+NfIkQ/yDCiuMo0vP&#10;VA8iCrYP5i8qa2QABB0nEmwBWhupsgdyU07/cPPUCq+yF2oO+nOb8P/Rys+Hr4GZhma35MwJSzN6&#10;NrFTrEy96T1WBHnyBIrDHQyEyz7RP4L8jgQpLjBjARI69WLQwaYnuWRUSO0/nluuhshkYntXzhez&#10;BWeScuXN29VquUgXF6/lPmD8qMCy9FLzQDPNEsThEeMIfYGc1IwCkq44bIfsbv7iZgvNkczQyhJX&#10;C+EnZz2Nv+b4Yy+C4qz75Ki/JGue9iUH88VqRkG4zGx/y8TuHsYNE04Sa81lDFmlg/f7CNpkpUnS&#10;KOCklKaavZ42MK3NZZxRr//J5hcAAAD//wMAUEsDBBQABgAIAAAAIQDXhvuu4wAAAA0BAAAPAAAA&#10;ZHJzL2Rvd25yZXYueG1sTI9BTsMwEEX3SNzBGqRuotZ2SyANcSqEBKtKQOkB3NjEUeNxFDtpwulx&#10;V7Cb0Tz9eb/YTbYlo+5941AAXzEgGiunGqwFHL9elxkQHyQq2TrUAmbtYVfe3hQyV+6Cn3o8hJrE&#10;EPS5FGBC6HJKfWW0lX7lOo3x9u16K0Nc+5qqXl5iuG3pmrEHamWD8YORnX4xujofBivgbR6yUG/M&#10;e5L+JOPjx/44J/uzEIu76fkJSNBT+IPhqh/VoYxOJzeg8qQVsOSc8cgKyHi6BXJFtvweyCkOnKUb&#10;oGVB/7cofwEAAP//AwBQSwECLQAUAAYACAAAACEAtoM4kv4AAADhAQAAEwAAAAAAAAAAAAAAAAAA&#10;AAAAW0NvbnRlbnRfVHlwZXNdLnhtbFBLAQItABQABgAIAAAAIQA4/SH/1gAAAJQBAAALAAAAAAAA&#10;AAAAAAAAAC8BAABfcmVscy8ucmVsc1BLAQItABQABgAIAAAAIQCJrgTrwwEAAG8DAAAOAAAAAAAA&#10;AAAAAAAAAC4CAABkcnMvZTJvRG9jLnhtbFBLAQItABQABgAIAAAAIQDXhvuu4wAAAA0BAAAPAAAA&#10;AAAAAAAAAAAAAB0EAABkcnMvZG93bnJldi54bWxQSwUGAAAAAAQABADzAAAALQUAAAAA&#10;" filled="f" stroked="f">
                <v:path arrowok="t"/>
                <v:textbox>
                  <w:txbxContent>
                    <w:p w:rsidR="00E57B34" w:rsidRDefault="00E57B34" w:rsidP="0064235B">
                      <w:pPr>
                        <w:pStyle w:val="NormalWeb"/>
                        <w:spacing w:before="0" w:beforeAutospacing="0" w:after="0" w:afterAutospacing="0"/>
                        <w:jc w:val="center"/>
                      </w:pPr>
                      <w:r>
                        <w:rPr>
                          <w:rFonts w:asciiTheme="minorHAnsi" w:hAnsi="Calibri" w:cstheme="minorBidi"/>
                          <w:color w:val="000000" w:themeColor="text1"/>
                          <w:kern w:val="24"/>
                          <w:sz w:val="36"/>
                          <w:szCs w:val="36"/>
                        </w:rPr>
                        <w:t>Friday, November 11,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00671838" w:rsidRPr="0064235B">
        <w:rPr>
          <w:noProof/>
        </w:rPr>
        <w:t xml:space="preserve"> </w:t>
      </w:r>
      <w:r w:rsidR="007D273F">
        <w:rPr>
          <w:noProof/>
        </w:rPr>
        <w:drawing>
          <wp:inline distT="0" distB="0" distL="0" distR="0" wp14:anchorId="6987E9F6" wp14:editId="1E275EAE">
            <wp:extent cx="1736090" cy="2007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6090" cy="2007235"/>
                    </a:xfrm>
                    <a:prstGeom prst="rect">
                      <a:avLst/>
                    </a:prstGeom>
                    <a:noFill/>
                    <a:ln>
                      <a:noFill/>
                    </a:ln>
                  </pic:spPr>
                </pic:pic>
              </a:graphicData>
            </a:graphic>
          </wp:inline>
        </w:drawing>
      </w:r>
      <w:bookmarkStart w:id="0" w:name="_GoBack"/>
      <w:bookmarkEnd w:id="0"/>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E57B34" w:rsidRDefault="00E57B34"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E57B34" w:rsidRDefault="00E57B34"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74683"/>
    <w:rsid w:val="003B0F61"/>
    <w:rsid w:val="005B44F2"/>
    <w:rsid w:val="00620BAD"/>
    <w:rsid w:val="0064235B"/>
    <w:rsid w:val="00671838"/>
    <w:rsid w:val="006764B3"/>
    <w:rsid w:val="006977A9"/>
    <w:rsid w:val="006B1905"/>
    <w:rsid w:val="006F679F"/>
    <w:rsid w:val="00774432"/>
    <w:rsid w:val="007D273F"/>
    <w:rsid w:val="007E60D7"/>
    <w:rsid w:val="00951902"/>
    <w:rsid w:val="00981478"/>
    <w:rsid w:val="00B35BAF"/>
    <w:rsid w:val="00B66855"/>
    <w:rsid w:val="00CE39D7"/>
    <w:rsid w:val="00D13351"/>
    <w:rsid w:val="00D971BB"/>
    <w:rsid w:val="00E57B34"/>
    <w:rsid w:val="00E72ACE"/>
    <w:rsid w:val="00F27A45"/>
    <w:rsid w:val="00F52A52"/>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638487734">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BBD2F47E</Template>
  <TotalTime>11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4</cp:revision>
  <cp:lastPrinted>2016-11-03T19:08:00Z</cp:lastPrinted>
  <dcterms:created xsi:type="dcterms:W3CDTF">2016-11-02T17:56:00Z</dcterms:created>
  <dcterms:modified xsi:type="dcterms:W3CDTF">2016-11-08T20:16:00Z</dcterms:modified>
</cp:coreProperties>
</file>