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FE9" w:rsidRPr="000B3B2C" w:rsidRDefault="000B3B2C" w:rsidP="000B3B2C">
      <w:pPr>
        <w:spacing w:after="0" w:line="240" w:lineRule="auto"/>
        <w:jc w:val="center"/>
        <w:rPr>
          <w:rFonts w:ascii="Times New Roman" w:hAnsi="Times New Roman" w:cs="Times New Roman"/>
          <w:b/>
          <w:sz w:val="28"/>
        </w:rPr>
      </w:pPr>
      <w:r>
        <w:rPr>
          <w:rFonts w:ascii="Times New Roman" w:hAnsi="Times New Roman" w:cs="Times New Roman"/>
          <w:b/>
          <w:sz w:val="28"/>
        </w:rPr>
        <w:t>Using the indicator of coastal eutrophication potential (ICEP) to examine trends in N,P, and Si stoichiometry in the Mississippi River and its major tributaries</w:t>
      </w:r>
    </w:p>
    <w:p w:rsidR="00295FE9" w:rsidRDefault="001F7FB2" w:rsidP="001F7FB2">
      <w:pPr>
        <w:tabs>
          <w:tab w:val="center" w:pos="4680"/>
          <w:tab w:val="left" w:pos="8587"/>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295FE9">
        <w:rPr>
          <w:rFonts w:ascii="Times New Roman" w:hAnsi="Times New Roman" w:cs="Times New Roman"/>
          <w:sz w:val="24"/>
          <w:szCs w:val="24"/>
        </w:rPr>
        <w:t xml:space="preserve">Dr. </w:t>
      </w:r>
      <w:r w:rsidR="000B3B2C">
        <w:rPr>
          <w:rFonts w:ascii="Times New Roman" w:hAnsi="Times New Roman" w:cs="Times New Roman"/>
          <w:sz w:val="24"/>
          <w:szCs w:val="24"/>
        </w:rPr>
        <w:t>Todd V. Royer</w:t>
      </w:r>
      <w:r>
        <w:rPr>
          <w:rFonts w:ascii="Times New Roman" w:hAnsi="Times New Roman" w:cs="Times New Roman"/>
          <w:sz w:val="24"/>
          <w:szCs w:val="24"/>
        </w:rPr>
        <w:tab/>
      </w:r>
    </w:p>
    <w:p w:rsidR="003251A7" w:rsidRDefault="000B3B2C" w:rsidP="00295F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Associate Professor</w:t>
      </w:r>
    </w:p>
    <w:p w:rsidR="000B3B2C" w:rsidRDefault="000B3B2C" w:rsidP="00295F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School of Public and Environmental Affairs</w:t>
      </w:r>
    </w:p>
    <w:p w:rsidR="000B3B2C" w:rsidRDefault="000B3B2C" w:rsidP="00295F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Indiana University, Bloomington</w:t>
      </w:r>
    </w:p>
    <w:p w:rsidR="003251A7" w:rsidRDefault="003251A7" w:rsidP="00295FE9">
      <w:pPr>
        <w:spacing w:after="0" w:line="240" w:lineRule="auto"/>
        <w:jc w:val="center"/>
        <w:rPr>
          <w:rFonts w:ascii="Times New Roman" w:hAnsi="Times New Roman" w:cs="Times New Roman"/>
          <w:sz w:val="24"/>
          <w:szCs w:val="24"/>
        </w:rPr>
      </w:pPr>
    </w:p>
    <w:p w:rsidR="003251A7" w:rsidRPr="003251A7" w:rsidRDefault="000B3B2C" w:rsidP="00295FE9">
      <w:pPr>
        <w:spacing w:after="0" w:line="240" w:lineRule="auto"/>
        <w:jc w:val="center"/>
        <w:rPr>
          <w:rFonts w:ascii="Times New Roman" w:hAnsi="Times New Roman" w:cs="Times New Roman"/>
          <w:b/>
          <w:sz w:val="28"/>
          <w:szCs w:val="26"/>
        </w:rPr>
      </w:pPr>
      <w:r>
        <w:rPr>
          <w:rFonts w:ascii="Times New Roman" w:hAnsi="Times New Roman" w:cs="Times New Roman"/>
          <w:b/>
          <w:sz w:val="28"/>
          <w:szCs w:val="26"/>
        </w:rPr>
        <w:t>April 4, 2017 Arms B071</w:t>
      </w:r>
    </w:p>
    <w:p w:rsidR="001B5C7A" w:rsidRDefault="001B5C7A" w:rsidP="000B3B2C">
      <w:pPr>
        <w:spacing w:after="0" w:line="240" w:lineRule="auto"/>
        <w:rPr>
          <w:rFonts w:ascii="Times New Roman" w:hAnsi="Times New Roman" w:cs="Times New Roman"/>
          <w:sz w:val="24"/>
          <w:szCs w:val="24"/>
        </w:rPr>
      </w:pPr>
    </w:p>
    <w:p w:rsidR="000B3B2C" w:rsidRDefault="000B3B2C" w:rsidP="000B3B2C">
      <w:pPr>
        <w:spacing w:after="0" w:line="240" w:lineRule="auto"/>
        <w:rPr>
          <w:rFonts w:ascii="Times New Roman" w:hAnsi="Times New Roman" w:cs="Times New Roman"/>
          <w:sz w:val="24"/>
          <w:szCs w:val="24"/>
        </w:rPr>
      </w:pPr>
    </w:p>
    <w:p w:rsidR="001B5C7A" w:rsidRPr="001B5C7A" w:rsidRDefault="001B5C7A" w:rsidP="00295FE9">
      <w:pPr>
        <w:spacing w:after="0" w:line="240" w:lineRule="auto"/>
        <w:jc w:val="center"/>
        <w:rPr>
          <w:rFonts w:ascii="Times New Roman" w:hAnsi="Times New Roman" w:cs="Times New Roman"/>
          <w:b/>
          <w:i/>
          <w:sz w:val="28"/>
          <w:szCs w:val="28"/>
        </w:rPr>
      </w:pPr>
      <w:r w:rsidRPr="001B5C7A">
        <w:rPr>
          <w:rFonts w:ascii="Times New Roman" w:hAnsi="Times New Roman" w:cs="Times New Roman"/>
          <w:b/>
          <w:i/>
          <w:sz w:val="28"/>
          <w:szCs w:val="28"/>
        </w:rPr>
        <w:t>Abstract</w:t>
      </w:r>
    </w:p>
    <w:p w:rsidR="00FB00DF" w:rsidRPr="001B5C7A" w:rsidRDefault="00FB00DF" w:rsidP="00295FE9">
      <w:pPr>
        <w:spacing w:after="0" w:line="240" w:lineRule="auto"/>
        <w:rPr>
          <w:rFonts w:ascii="Times New Roman" w:hAnsi="Times New Roman" w:cs="Times New Roman"/>
          <w:sz w:val="24"/>
          <w:szCs w:val="24"/>
        </w:rPr>
      </w:pPr>
    </w:p>
    <w:p w:rsidR="00FB00DF" w:rsidRDefault="00FB00DF" w:rsidP="00295FE9">
      <w:pPr>
        <w:spacing w:after="0" w:line="240" w:lineRule="auto"/>
        <w:rPr>
          <w:rFonts w:ascii="Times New Roman" w:hAnsi="Times New Roman" w:cs="Times New Roman"/>
          <w:sz w:val="24"/>
          <w:szCs w:val="24"/>
        </w:rPr>
      </w:pPr>
    </w:p>
    <w:p w:rsidR="001B5C7A" w:rsidRDefault="000B3B2C" w:rsidP="000B3B2C">
      <w:r>
        <w:t xml:space="preserve">Seasonal bottom-water hypoxia in the northern Gulf of Mexico remains a persistent environmental problem, despite two decades of “action plans” aimed at reducing the size of the annual hypoxic zone. The areal extent of the hypoxic zone is controlled primarily by the input of nitrogen (N), and to a lesser extent phosphorus (P), to the Gulf through the Mississippi River and its distributary, the Atchafalaya River. </w:t>
      </w:r>
      <w:bookmarkStart w:id="0" w:name="_GoBack"/>
      <w:bookmarkEnd w:id="0"/>
      <w:r>
        <w:t xml:space="preserve">Although not the target of management activities, dissolved silica (dSi) plays a role in how the phytoplankton community of the Gulf responds to the N and P inputs, and subsequently how particulate carbon (C) deposition is affected by the phytoplankton response. The need for a better understanding of dSi dynamics within the Mississippi basin has been noted by several researchers and the US EPA Science Advisory Board. The Indicator of Coastal Eutrophication Potential (ICEP) provides a tool for determining the stoichiometric imbalance in N:Si or P:Si and thus the potential for growth of non-siliceous algae (i.e., non-diatoms). Because harmful algal blooms typically not are the result of diatoms, the ICEP has been viewed as an indicator of potential for harmful algal blooms. I will present ICEP results for the Mississippi River and its major sub-basins for the period 1980-2015. I will show that ICEP is a better predictor of hypoxic volume than N loads or simple N:Si molar ratios. Additionally, there are trends through time that suggest an increasing likelihood of harmful algal blooms within the basin and in the Gulf of Mexico. The results also point out the importance of considering stoichiometric ratios when managing for reduced nutrient loads. </w:t>
      </w:r>
    </w:p>
    <w:p w:rsidR="000B3B2C" w:rsidRPr="000B3B2C" w:rsidRDefault="000B3B2C" w:rsidP="000B3B2C"/>
    <w:p w:rsidR="001B5C7A" w:rsidRDefault="001B5C7A" w:rsidP="00295FE9">
      <w:pPr>
        <w:spacing w:after="0" w:line="240" w:lineRule="auto"/>
        <w:rPr>
          <w:rFonts w:ascii="Times New Roman" w:hAnsi="Times New Roman" w:cs="Times New Roman"/>
          <w:sz w:val="24"/>
          <w:szCs w:val="24"/>
        </w:rPr>
      </w:pPr>
    </w:p>
    <w:p w:rsidR="001B5C7A" w:rsidRPr="001B5C7A" w:rsidRDefault="001B5C7A" w:rsidP="001B5C7A">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Brief Bio</w:t>
      </w:r>
    </w:p>
    <w:p w:rsidR="00FB00DF" w:rsidRPr="001B5C7A" w:rsidRDefault="00FB00DF" w:rsidP="00295FE9">
      <w:pPr>
        <w:spacing w:after="0" w:line="240" w:lineRule="auto"/>
        <w:rPr>
          <w:rFonts w:ascii="Times New Roman" w:hAnsi="Times New Roman" w:cs="Times New Roman"/>
          <w:sz w:val="24"/>
          <w:szCs w:val="24"/>
        </w:rPr>
      </w:pPr>
    </w:p>
    <w:p w:rsidR="00FB00DF" w:rsidRPr="000B3B2C" w:rsidRDefault="000B3B2C" w:rsidP="00295FE9">
      <w:pPr>
        <w:spacing w:after="0" w:line="240" w:lineRule="auto"/>
        <w:rPr>
          <w:rFonts w:cstheme="minorHAnsi"/>
        </w:rPr>
      </w:pPr>
      <w:r w:rsidRPr="000B3B2C">
        <w:rPr>
          <w:rFonts w:cstheme="minorHAnsi"/>
          <w:shd w:val="clear" w:color="auto" w:fill="FFFFFF"/>
        </w:rPr>
        <w:t>Dr. Todd V. Royer is an aquatic ecologist specializing in water resources, nutrient and carbon cycling, water quality, and nutrient standards. He joined SPEA in 2005 and also serves as an adjunct professor with Indiana University's Biology Department.</w:t>
      </w:r>
      <w:r w:rsidRPr="000B3B2C">
        <w:rPr>
          <w:rStyle w:val="apple-converted-space"/>
          <w:rFonts w:cstheme="minorHAnsi"/>
          <w:shd w:val="clear" w:color="auto" w:fill="FFFFFF"/>
        </w:rPr>
        <w:t> </w:t>
      </w:r>
      <w:r w:rsidRPr="000B3B2C">
        <w:rPr>
          <w:rFonts w:cstheme="minorHAnsi"/>
          <w:shd w:val="clear" w:color="auto" w:fill="FFFFFF"/>
        </w:rPr>
        <w:t>Royer's research investigates the ecological and biogeochemical processes that affect water quality in streams and rivers.</w:t>
      </w:r>
    </w:p>
    <w:p w:rsidR="00FB00DF" w:rsidRPr="001B5C7A" w:rsidRDefault="00FB00DF" w:rsidP="00295FE9">
      <w:pPr>
        <w:spacing w:after="0" w:line="240" w:lineRule="auto"/>
        <w:rPr>
          <w:rFonts w:ascii="Times New Roman" w:hAnsi="Times New Roman" w:cs="Times New Roman"/>
          <w:sz w:val="24"/>
          <w:szCs w:val="24"/>
        </w:rPr>
      </w:pPr>
    </w:p>
    <w:p w:rsidR="00FB00DF" w:rsidRPr="001B5C7A" w:rsidRDefault="00584CFC" w:rsidP="00584CFC">
      <w:pPr>
        <w:tabs>
          <w:tab w:val="left" w:pos="5976"/>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B00DF" w:rsidRPr="001B5C7A" w:rsidRDefault="00FB00DF" w:rsidP="00295FE9">
      <w:pPr>
        <w:spacing w:after="0" w:line="240" w:lineRule="auto"/>
        <w:rPr>
          <w:rFonts w:ascii="Times New Roman" w:hAnsi="Times New Roman" w:cs="Times New Roman"/>
          <w:sz w:val="24"/>
          <w:szCs w:val="24"/>
        </w:rPr>
      </w:pPr>
    </w:p>
    <w:p w:rsidR="00FB00DF" w:rsidRPr="001B5C7A" w:rsidRDefault="00FB00DF" w:rsidP="00295FE9">
      <w:pPr>
        <w:spacing w:after="0" w:line="240" w:lineRule="auto"/>
        <w:rPr>
          <w:rFonts w:ascii="Times New Roman" w:hAnsi="Times New Roman" w:cs="Times New Roman"/>
          <w:sz w:val="24"/>
          <w:szCs w:val="24"/>
        </w:rPr>
      </w:pPr>
    </w:p>
    <w:p w:rsidR="001F7FB2" w:rsidRPr="00FB00DF" w:rsidRDefault="001F7FB2" w:rsidP="000B3B2C"/>
    <w:sectPr w:rsidR="001F7FB2" w:rsidRPr="00FB00DF" w:rsidSect="001F7FB2">
      <w:headerReference w:type="default" r:id="rId6"/>
      <w:pgSz w:w="12240" w:h="15840"/>
      <w:pgMar w:top="2160" w:right="1440" w:bottom="720" w:left="1440" w:header="122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074" w:rsidRDefault="00456074" w:rsidP="00FB00DF">
      <w:pPr>
        <w:spacing w:after="0" w:line="240" w:lineRule="auto"/>
      </w:pPr>
      <w:r>
        <w:separator/>
      </w:r>
    </w:p>
  </w:endnote>
  <w:endnote w:type="continuationSeparator" w:id="0">
    <w:p w:rsidR="00456074" w:rsidRDefault="00456074" w:rsidP="00FB0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074" w:rsidRDefault="00456074" w:rsidP="00FB00DF">
      <w:pPr>
        <w:spacing w:after="0" w:line="240" w:lineRule="auto"/>
      </w:pPr>
      <w:r>
        <w:separator/>
      </w:r>
    </w:p>
  </w:footnote>
  <w:footnote w:type="continuationSeparator" w:id="0">
    <w:p w:rsidR="00456074" w:rsidRDefault="00456074" w:rsidP="00FB0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074" w:rsidRDefault="00456074">
    <w:pPr>
      <w:pStyle w:val="Header"/>
    </w:pPr>
    <w:r>
      <w:rPr>
        <w:noProof/>
      </w:rPr>
      <w:drawing>
        <wp:anchor distT="0" distB="0" distL="114300" distR="114300" simplePos="0" relativeHeight="251661312" behindDoc="1" locked="0" layoutInCell="1" allowOverlap="1" wp14:anchorId="25F75986" wp14:editId="1D3221A7">
          <wp:simplePos x="0" y="0"/>
          <wp:positionH relativeFrom="column">
            <wp:posOffset>1507706</wp:posOffset>
          </wp:positionH>
          <wp:positionV relativeFrom="paragraph">
            <wp:posOffset>-396240</wp:posOffset>
          </wp:positionV>
          <wp:extent cx="2948940" cy="678180"/>
          <wp:effectExtent l="0" t="0" r="3810" b="0"/>
          <wp:wrapTight wrapText="bothSides">
            <wp:wrapPolygon edited="0">
              <wp:start x="140" y="607"/>
              <wp:lineTo x="140" y="16382"/>
              <wp:lineTo x="5442" y="19416"/>
              <wp:lineTo x="12837" y="20629"/>
              <wp:lineTo x="21488" y="20629"/>
              <wp:lineTo x="21488" y="15169"/>
              <wp:lineTo x="17860" y="12135"/>
              <wp:lineTo x="10744" y="11528"/>
              <wp:lineTo x="11023" y="3640"/>
              <wp:lineTo x="10186" y="3034"/>
              <wp:lineTo x="1953" y="607"/>
              <wp:lineTo x="140" y="607"/>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urdue_ENG_Lyles_Civil.jpg"/>
                  <pic:cNvPicPr/>
                </pic:nvPicPr>
                <pic:blipFill rotWithShape="1">
                  <a:blip r:embed="rId1" cstate="print">
                    <a:clrChange>
                      <a:clrFrom>
                        <a:srgbClr val="FEFEFE"/>
                      </a:clrFrom>
                      <a:clrTo>
                        <a:srgbClr val="FEFEFE">
                          <a:alpha val="0"/>
                        </a:srgbClr>
                      </a:clrTo>
                    </a:clrChange>
                    <a:extLst>
                      <a:ext uri="{28A0092B-C50C-407E-A947-70E740481C1C}">
                        <a14:useLocalDpi xmlns:a14="http://schemas.microsoft.com/office/drawing/2010/main" val="0"/>
                      </a:ext>
                    </a:extLst>
                  </a:blip>
                  <a:srcRect l="8894" t="28180" r="5058" b="19569"/>
                  <a:stretch/>
                </pic:blipFill>
                <pic:spPr bwMode="auto">
                  <a:xfrm>
                    <a:off x="0" y="0"/>
                    <a:ext cx="2948940" cy="678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0">
      <o:colormru v:ext="edit" colors="#c90"/>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0DF"/>
    <w:rsid w:val="0000345D"/>
    <w:rsid w:val="000B3B2C"/>
    <w:rsid w:val="000D0B35"/>
    <w:rsid w:val="00155A3C"/>
    <w:rsid w:val="001B5C7A"/>
    <w:rsid w:val="001F7FB2"/>
    <w:rsid w:val="00295FE9"/>
    <w:rsid w:val="002B5CD5"/>
    <w:rsid w:val="003251A7"/>
    <w:rsid w:val="003655CA"/>
    <w:rsid w:val="00406DDD"/>
    <w:rsid w:val="00456074"/>
    <w:rsid w:val="00487F28"/>
    <w:rsid w:val="00564B5D"/>
    <w:rsid w:val="00584CFC"/>
    <w:rsid w:val="005B15AA"/>
    <w:rsid w:val="005E5D34"/>
    <w:rsid w:val="008D46E4"/>
    <w:rsid w:val="00BD695B"/>
    <w:rsid w:val="00BF7BA0"/>
    <w:rsid w:val="00C81073"/>
    <w:rsid w:val="00CD60E3"/>
    <w:rsid w:val="00D02468"/>
    <w:rsid w:val="00D37D8C"/>
    <w:rsid w:val="00E1523F"/>
    <w:rsid w:val="00EB4383"/>
    <w:rsid w:val="00FB0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90"/>
      <o:colormenu v:ext="edit" fillcolor="none"/>
    </o:shapedefaults>
    <o:shapelayout v:ext="edit">
      <o:idmap v:ext="edit" data="2"/>
    </o:shapelayout>
  </w:shapeDefaults>
  <w:decimalSymbol w:val="."/>
  <w:listSeparator w:val=","/>
  <w14:docId w14:val="15EEB660"/>
  <w15:chartTrackingRefBased/>
  <w15:docId w15:val="{29628795-38F6-4A53-827D-16FDD235F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0DF"/>
  </w:style>
  <w:style w:type="paragraph" w:styleId="Footer">
    <w:name w:val="footer"/>
    <w:basedOn w:val="Normal"/>
    <w:link w:val="FooterChar"/>
    <w:uiPriority w:val="99"/>
    <w:unhideWhenUsed/>
    <w:rsid w:val="00FB0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0DF"/>
  </w:style>
  <w:style w:type="paragraph" w:styleId="BalloonText">
    <w:name w:val="Balloon Text"/>
    <w:basedOn w:val="Normal"/>
    <w:link w:val="BalloonTextChar"/>
    <w:uiPriority w:val="99"/>
    <w:semiHidden/>
    <w:unhideWhenUsed/>
    <w:rsid w:val="00584C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CFC"/>
    <w:rPr>
      <w:rFonts w:ascii="Segoe UI" w:hAnsi="Segoe UI" w:cs="Segoe UI"/>
      <w:sz w:val="18"/>
      <w:szCs w:val="18"/>
    </w:rPr>
  </w:style>
  <w:style w:type="character" w:customStyle="1" w:styleId="apple-converted-space">
    <w:name w:val="apple-converted-space"/>
    <w:basedOn w:val="DefaultParagraphFont"/>
    <w:rsid w:val="000B3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BA0B8F98</Template>
  <TotalTime>1279</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 Jon S</dc:creator>
  <cp:keywords/>
  <dc:description/>
  <cp:lastModifiedBy>Peterson, Kimberly S</cp:lastModifiedBy>
  <cp:revision>3</cp:revision>
  <cp:lastPrinted>2015-03-05T20:13:00Z</cp:lastPrinted>
  <dcterms:created xsi:type="dcterms:W3CDTF">2017-03-30T15:30:00Z</dcterms:created>
  <dcterms:modified xsi:type="dcterms:W3CDTF">2017-03-31T12:51:00Z</dcterms:modified>
</cp:coreProperties>
</file>