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6B" w:rsidRDefault="00155A6B" w:rsidP="00155A6B">
      <w:pPr>
        <w:jc w:val="center"/>
        <w:rPr>
          <w:sz w:val="52"/>
          <w:szCs w:val="52"/>
        </w:rPr>
      </w:pPr>
      <w:r>
        <w:rPr>
          <w:sz w:val="52"/>
          <w:szCs w:val="52"/>
        </w:rPr>
        <w:t>Purdue University</w:t>
      </w:r>
    </w:p>
    <w:p w:rsidR="00155A6B" w:rsidRDefault="00155A6B" w:rsidP="00155A6B">
      <w:pPr>
        <w:jc w:val="center"/>
        <w:rPr>
          <w:rFonts w:ascii="Garamond" w:hAnsi="Garamond"/>
          <w:caps/>
          <w:sz w:val="28"/>
          <w:szCs w:val="28"/>
        </w:rPr>
      </w:pPr>
      <w:r>
        <w:rPr>
          <w:rFonts w:ascii="Garamond" w:hAnsi="Garamond"/>
          <w:caps/>
          <w:sz w:val="28"/>
          <w:szCs w:val="28"/>
        </w:rPr>
        <w:t>School of Chemical Engineering</w:t>
      </w:r>
    </w:p>
    <w:p w:rsidR="00155A6B" w:rsidRDefault="004432B9" w:rsidP="00155A6B">
      <w:pPr>
        <w:jc w:val="center"/>
        <w:rPr>
          <w:rFonts w:ascii="Garamond" w:hAnsi="Garamond"/>
          <w:b/>
          <w:bCs/>
          <w:i/>
          <w:iCs/>
          <w:sz w:val="28"/>
          <w:szCs w:val="28"/>
        </w:rPr>
      </w:pPr>
      <w:r>
        <w:rPr>
          <w:rFonts w:ascii="Garamond" w:hAnsi="Garamond"/>
          <w:b/>
          <w:bCs/>
          <w:i/>
          <w:iCs/>
          <w:sz w:val="28"/>
          <w:szCs w:val="28"/>
        </w:rPr>
        <w:t>D</w:t>
      </w:r>
      <w:r w:rsidR="00155A6B">
        <w:rPr>
          <w:rFonts w:ascii="Garamond" w:hAnsi="Garamond"/>
          <w:b/>
          <w:bCs/>
          <w:i/>
          <w:iCs/>
          <w:sz w:val="28"/>
          <w:szCs w:val="28"/>
        </w:rPr>
        <w:t>r.</w:t>
      </w:r>
      <w:r w:rsidR="00D10E63">
        <w:rPr>
          <w:rFonts w:ascii="Garamond" w:hAnsi="Garamond"/>
          <w:b/>
          <w:bCs/>
          <w:i/>
          <w:iCs/>
          <w:sz w:val="28"/>
          <w:szCs w:val="28"/>
        </w:rPr>
        <w:t xml:space="preserve"> </w:t>
      </w:r>
      <w:r w:rsidR="00CD12F1">
        <w:rPr>
          <w:rFonts w:ascii="Garamond" w:hAnsi="Garamond"/>
          <w:b/>
          <w:bCs/>
          <w:i/>
          <w:iCs/>
          <w:sz w:val="28"/>
          <w:szCs w:val="28"/>
        </w:rPr>
        <w:t>Giorgio Carta</w:t>
      </w:r>
    </w:p>
    <w:p w:rsidR="00CD12F1" w:rsidRPr="00CD12F1" w:rsidRDefault="00CD12F1" w:rsidP="00CD12F1">
      <w:pPr>
        <w:jc w:val="center"/>
        <w:rPr>
          <w:rFonts w:ascii="Garamond" w:eastAsia="Times New Roman" w:hAnsi="Garamond"/>
          <w:sz w:val="28"/>
          <w:szCs w:val="28"/>
        </w:rPr>
      </w:pPr>
      <w:r w:rsidRPr="00CD12F1">
        <w:rPr>
          <w:rFonts w:ascii="Garamond" w:eastAsia="Times New Roman" w:hAnsi="Garamond" w:cs="Arial"/>
          <w:b/>
          <w:bCs/>
          <w:sz w:val="28"/>
          <w:szCs w:val="28"/>
        </w:rPr>
        <w:t>“Transport Phenomena in New and Improved Stationary Phases for Downstream Processing of Biopharmaceuticals”</w:t>
      </w:r>
    </w:p>
    <w:p w:rsidR="00155A6B" w:rsidRPr="00116FED" w:rsidRDefault="00CD12F1" w:rsidP="00155A6B">
      <w:pPr>
        <w:jc w:val="center"/>
        <w:rPr>
          <w:rFonts w:ascii="Garamond" w:hAnsi="Garamond"/>
          <w:b/>
          <w:bCs/>
          <w:sz w:val="24"/>
          <w:szCs w:val="24"/>
        </w:rPr>
      </w:pPr>
      <w:r>
        <w:rPr>
          <w:rFonts w:ascii="Garamond" w:hAnsi="Garamond"/>
          <w:b/>
          <w:bCs/>
          <w:sz w:val="24"/>
          <w:szCs w:val="24"/>
        </w:rPr>
        <w:t>Nove</w:t>
      </w:r>
      <w:r w:rsidR="00C37419">
        <w:rPr>
          <w:rFonts w:ascii="Garamond" w:hAnsi="Garamond"/>
          <w:b/>
          <w:bCs/>
          <w:sz w:val="24"/>
          <w:szCs w:val="24"/>
        </w:rPr>
        <w:t xml:space="preserve">mber </w:t>
      </w:r>
      <w:r>
        <w:rPr>
          <w:rFonts w:ascii="Garamond" w:hAnsi="Garamond"/>
          <w:b/>
          <w:bCs/>
          <w:sz w:val="24"/>
          <w:szCs w:val="24"/>
        </w:rPr>
        <w:t>6</w:t>
      </w:r>
      <w:r w:rsidR="00274C15">
        <w:rPr>
          <w:rFonts w:ascii="Garamond" w:hAnsi="Garamond"/>
          <w:b/>
          <w:bCs/>
          <w:sz w:val="24"/>
          <w:szCs w:val="24"/>
        </w:rPr>
        <w:t>,</w:t>
      </w:r>
      <w:r w:rsidR="00D55C24">
        <w:rPr>
          <w:rFonts w:ascii="Garamond" w:hAnsi="Garamond"/>
          <w:b/>
          <w:bCs/>
          <w:sz w:val="24"/>
          <w:szCs w:val="24"/>
        </w:rPr>
        <w:t xml:space="preserve"> 2012</w:t>
      </w:r>
    </w:p>
    <w:p w:rsidR="00155A6B" w:rsidRPr="00116FED" w:rsidRDefault="00D55C24" w:rsidP="00155A6B">
      <w:pPr>
        <w:jc w:val="center"/>
        <w:rPr>
          <w:rFonts w:ascii="Garamond" w:hAnsi="Garamond"/>
          <w:b/>
          <w:bCs/>
          <w:sz w:val="24"/>
          <w:szCs w:val="24"/>
        </w:rPr>
      </w:pPr>
      <w:r>
        <w:rPr>
          <w:rFonts w:ascii="Garamond" w:hAnsi="Garamond"/>
          <w:b/>
          <w:bCs/>
          <w:sz w:val="24"/>
          <w:szCs w:val="24"/>
        </w:rPr>
        <w:t>9:00-10:15 a.</w:t>
      </w:r>
      <w:r w:rsidR="00155A6B" w:rsidRPr="00116FED">
        <w:rPr>
          <w:rFonts w:ascii="Garamond" w:hAnsi="Garamond"/>
          <w:b/>
          <w:bCs/>
          <w:sz w:val="24"/>
          <w:szCs w:val="24"/>
        </w:rPr>
        <w:t>m.</w:t>
      </w:r>
    </w:p>
    <w:p w:rsidR="00155A6B" w:rsidRDefault="00B331AC" w:rsidP="00155A6B">
      <w:pPr>
        <w:jc w:val="center"/>
        <w:rPr>
          <w:rFonts w:ascii="Garamond" w:hAnsi="Garamond"/>
          <w:b/>
          <w:bCs/>
          <w:sz w:val="24"/>
          <w:szCs w:val="24"/>
        </w:rPr>
      </w:pPr>
      <w:r>
        <w:rPr>
          <w:rFonts w:ascii="Garamond" w:hAnsi="Garamond"/>
          <w:b/>
          <w:bCs/>
          <w:sz w:val="24"/>
          <w:szCs w:val="24"/>
        </w:rPr>
        <w:t>FRNY G140</w:t>
      </w:r>
    </w:p>
    <w:p w:rsidR="00D55C24" w:rsidRDefault="00D55C24" w:rsidP="00155A6B">
      <w:pPr>
        <w:jc w:val="center"/>
        <w:rPr>
          <w:rFonts w:ascii="Garamond" w:hAnsi="Garamond"/>
          <w:bCs/>
          <w:sz w:val="24"/>
          <w:szCs w:val="24"/>
        </w:rPr>
      </w:pPr>
      <w:r w:rsidRPr="00A646AE">
        <w:rPr>
          <w:rFonts w:ascii="Garamond" w:hAnsi="Garamond"/>
          <w:bCs/>
          <w:sz w:val="24"/>
          <w:szCs w:val="24"/>
        </w:rPr>
        <w:t xml:space="preserve">Reception at </w:t>
      </w:r>
      <w:r w:rsidR="00274C15">
        <w:rPr>
          <w:rFonts w:ascii="Garamond" w:hAnsi="Garamond"/>
          <w:bCs/>
          <w:sz w:val="24"/>
          <w:szCs w:val="24"/>
        </w:rPr>
        <w:t>8:30</w:t>
      </w:r>
      <w:r w:rsidRPr="00A646AE">
        <w:rPr>
          <w:rFonts w:ascii="Garamond" w:hAnsi="Garamond"/>
          <w:bCs/>
          <w:sz w:val="24"/>
          <w:szCs w:val="24"/>
        </w:rPr>
        <w:t xml:space="preserve"> </w:t>
      </w:r>
      <w:r w:rsidR="00212D42">
        <w:rPr>
          <w:rFonts w:ascii="Garamond" w:hAnsi="Garamond"/>
          <w:bCs/>
          <w:sz w:val="24"/>
          <w:szCs w:val="24"/>
        </w:rPr>
        <w:t xml:space="preserve">a.m. </w:t>
      </w:r>
      <w:r w:rsidRPr="00A646AE">
        <w:rPr>
          <w:rFonts w:ascii="Garamond" w:hAnsi="Garamond"/>
          <w:bCs/>
          <w:sz w:val="24"/>
          <w:szCs w:val="24"/>
        </w:rPr>
        <w:t xml:space="preserve">in </w:t>
      </w:r>
      <w:r w:rsidR="004432B9">
        <w:rPr>
          <w:rFonts w:ascii="Garamond" w:hAnsi="Garamond"/>
          <w:bCs/>
          <w:sz w:val="24"/>
          <w:szCs w:val="24"/>
        </w:rPr>
        <w:t>Henson</w:t>
      </w:r>
      <w:r w:rsidRPr="00A646AE">
        <w:rPr>
          <w:rFonts w:ascii="Garamond" w:hAnsi="Garamond"/>
          <w:bCs/>
          <w:sz w:val="24"/>
          <w:szCs w:val="24"/>
        </w:rPr>
        <w:t xml:space="preserve"> Atrium</w:t>
      </w:r>
    </w:p>
    <w:p w:rsidR="00CD12F1" w:rsidRPr="00A646AE" w:rsidRDefault="00CD12F1" w:rsidP="00155A6B">
      <w:pPr>
        <w:jc w:val="center"/>
        <w:rPr>
          <w:rFonts w:ascii="Garamond" w:hAnsi="Garamond"/>
          <w:bCs/>
          <w:sz w:val="24"/>
          <w:szCs w:val="24"/>
        </w:rPr>
      </w:pPr>
    </w:p>
    <w:p w:rsidR="00E55C56" w:rsidRDefault="00212D42" w:rsidP="00CD12F1">
      <w:pPr>
        <w:spacing w:line="240" w:lineRule="auto"/>
        <w:jc w:val="both"/>
        <w:rPr>
          <w:rFonts w:ascii="Times New Roman" w:hAnsi="Times New Roman" w:cs="Times New Roman"/>
        </w:rPr>
      </w:pPr>
      <w:r w:rsidRPr="00212D42">
        <w:rPr>
          <w:rFonts w:ascii="Times New Roman" w:hAnsi="Times New Roman" w:cs="Times New Roman"/>
          <w:b/>
        </w:rPr>
        <w:t>Abstract</w:t>
      </w:r>
      <w:r w:rsidRPr="00212D42">
        <w:rPr>
          <w:rFonts w:ascii="Times New Roman" w:hAnsi="Times New Roman" w:cs="Times New Roman"/>
        </w:rPr>
        <w:t xml:space="preserve">:  </w:t>
      </w:r>
    </w:p>
    <w:p w:rsidR="00212D42" w:rsidRDefault="00CD12F1" w:rsidP="00CD12F1">
      <w:pPr>
        <w:spacing w:line="240" w:lineRule="auto"/>
        <w:jc w:val="both"/>
        <w:rPr>
          <w:rFonts w:ascii="Times New Roman" w:hAnsi="Times New Roman" w:cs="Times New Roman"/>
        </w:rPr>
      </w:pPr>
      <w:r w:rsidRPr="00CD12F1">
        <w:rPr>
          <w:rFonts w:ascii="Times New Roman" w:hAnsi="Times New Roman" w:cs="Times New Roman"/>
        </w:rPr>
        <w:t>Downstream processing of pharmaceutical proteins such as monoclonal antibodies</w:t>
      </w:r>
      <w:r>
        <w:rPr>
          <w:rFonts w:ascii="Times New Roman" w:hAnsi="Times New Roman" w:cs="Times New Roman"/>
        </w:rPr>
        <w:t xml:space="preserve"> </w:t>
      </w:r>
      <w:r w:rsidRPr="00CD12F1">
        <w:rPr>
          <w:rFonts w:ascii="Times New Roman" w:hAnsi="Times New Roman" w:cs="Times New Roman"/>
        </w:rPr>
        <w:t>(</w:t>
      </w:r>
      <w:proofErr w:type="spellStart"/>
      <w:r w:rsidRPr="00CD12F1">
        <w:rPr>
          <w:rFonts w:ascii="Times New Roman" w:hAnsi="Times New Roman" w:cs="Times New Roman"/>
        </w:rPr>
        <w:t>mAbs</w:t>
      </w:r>
      <w:proofErr w:type="spellEnd"/>
      <w:r w:rsidRPr="00CD12F1">
        <w:rPr>
          <w:rFonts w:ascii="Times New Roman" w:hAnsi="Times New Roman" w:cs="Times New Roman"/>
        </w:rPr>
        <w:t>) is currently limited by capacity and rate bottlenecks. Binding capacity is</w:t>
      </w:r>
      <w:r>
        <w:rPr>
          <w:rFonts w:ascii="Times New Roman" w:hAnsi="Times New Roman" w:cs="Times New Roman"/>
        </w:rPr>
        <w:t xml:space="preserve"> </w:t>
      </w:r>
      <w:r w:rsidRPr="00CD12F1">
        <w:rPr>
          <w:rFonts w:ascii="Times New Roman" w:hAnsi="Times New Roman" w:cs="Times New Roman"/>
        </w:rPr>
        <w:t xml:space="preserve">limited by the large size of these </w:t>
      </w:r>
      <w:proofErr w:type="spellStart"/>
      <w:proofErr w:type="gramStart"/>
      <w:r w:rsidRPr="00CD12F1">
        <w:rPr>
          <w:rFonts w:ascii="Times New Roman" w:hAnsi="Times New Roman" w:cs="Times New Roman"/>
        </w:rPr>
        <w:t>biomolecules</w:t>
      </w:r>
      <w:proofErr w:type="spellEnd"/>
      <w:proofErr w:type="gramEnd"/>
      <w:r w:rsidRPr="00CD12F1">
        <w:rPr>
          <w:rFonts w:ascii="Times New Roman" w:hAnsi="Times New Roman" w:cs="Times New Roman"/>
        </w:rPr>
        <w:t xml:space="preserve"> while their slow diffusion requires long</w:t>
      </w:r>
      <w:r>
        <w:rPr>
          <w:rFonts w:ascii="Times New Roman" w:hAnsi="Times New Roman" w:cs="Times New Roman"/>
        </w:rPr>
        <w:t xml:space="preserve"> </w:t>
      </w:r>
      <w:r w:rsidRPr="00CD12F1">
        <w:rPr>
          <w:rFonts w:ascii="Times New Roman" w:hAnsi="Times New Roman" w:cs="Times New Roman"/>
        </w:rPr>
        <w:t>processing times. The key to removing these bottlenecks is thus to devise new and</w:t>
      </w:r>
      <w:r>
        <w:rPr>
          <w:rFonts w:ascii="Times New Roman" w:hAnsi="Times New Roman" w:cs="Times New Roman"/>
        </w:rPr>
        <w:t xml:space="preserve"> </w:t>
      </w:r>
      <w:r w:rsidRPr="00CD12F1">
        <w:rPr>
          <w:rFonts w:ascii="Times New Roman" w:hAnsi="Times New Roman" w:cs="Times New Roman"/>
        </w:rPr>
        <w:t>improved stationary phases for protein chromatography where both capacity and</w:t>
      </w:r>
      <w:r>
        <w:rPr>
          <w:rFonts w:ascii="Times New Roman" w:hAnsi="Times New Roman" w:cs="Times New Roman"/>
        </w:rPr>
        <w:t xml:space="preserve"> </w:t>
      </w:r>
      <w:r w:rsidRPr="00CD12F1">
        <w:rPr>
          <w:rFonts w:ascii="Times New Roman" w:hAnsi="Times New Roman" w:cs="Times New Roman"/>
        </w:rPr>
        <w:t>mass transfer rates are increased without sacrificing mechanical strength so that</w:t>
      </w:r>
      <w:r>
        <w:rPr>
          <w:rFonts w:ascii="Times New Roman" w:hAnsi="Times New Roman" w:cs="Times New Roman"/>
        </w:rPr>
        <w:t xml:space="preserve"> </w:t>
      </w:r>
      <w:r w:rsidRPr="00CD12F1">
        <w:rPr>
          <w:rFonts w:ascii="Times New Roman" w:hAnsi="Times New Roman" w:cs="Times New Roman"/>
        </w:rPr>
        <w:t>more can be adsorbed faster. Composite materials, incorporating soft, charged</w:t>
      </w:r>
      <w:r>
        <w:rPr>
          <w:rFonts w:ascii="Times New Roman" w:hAnsi="Times New Roman" w:cs="Times New Roman"/>
        </w:rPr>
        <w:t xml:space="preserve"> </w:t>
      </w:r>
      <w:r w:rsidRPr="00CD12F1">
        <w:rPr>
          <w:rFonts w:ascii="Times New Roman" w:hAnsi="Times New Roman" w:cs="Times New Roman"/>
        </w:rPr>
        <w:t>polymers supported by a rigid structure have been introduced for this purpose in</w:t>
      </w:r>
      <w:r>
        <w:rPr>
          <w:rFonts w:ascii="Times New Roman" w:hAnsi="Times New Roman" w:cs="Times New Roman"/>
        </w:rPr>
        <w:t xml:space="preserve"> </w:t>
      </w:r>
      <w:r w:rsidRPr="00CD12F1">
        <w:rPr>
          <w:rFonts w:ascii="Times New Roman" w:hAnsi="Times New Roman" w:cs="Times New Roman"/>
        </w:rPr>
        <w:t>recent years and appear to be a significant step in the desired direction. But how do</w:t>
      </w:r>
      <w:r>
        <w:rPr>
          <w:rFonts w:ascii="Times New Roman" w:hAnsi="Times New Roman" w:cs="Times New Roman"/>
        </w:rPr>
        <w:t xml:space="preserve"> </w:t>
      </w:r>
      <w:r w:rsidRPr="00CD12F1">
        <w:rPr>
          <w:rFonts w:ascii="Times New Roman" w:hAnsi="Times New Roman" w:cs="Times New Roman"/>
        </w:rPr>
        <w:t>these materials achieve faster transport without comprising capacity? The combined</w:t>
      </w:r>
      <w:r>
        <w:rPr>
          <w:rFonts w:ascii="Times New Roman" w:hAnsi="Times New Roman" w:cs="Times New Roman"/>
        </w:rPr>
        <w:t xml:space="preserve"> </w:t>
      </w:r>
      <w:r w:rsidRPr="00CD12F1">
        <w:rPr>
          <w:rFonts w:ascii="Times New Roman" w:hAnsi="Times New Roman" w:cs="Times New Roman"/>
        </w:rPr>
        <w:t xml:space="preserve">use of macroscopic measurements, microscopic measurements using </w:t>
      </w:r>
      <w:proofErr w:type="spellStart"/>
      <w:r w:rsidRPr="00CD12F1">
        <w:rPr>
          <w:rFonts w:ascii="Times New Roman" w:hAnsi="Times New Roman" w:cs="Times New Roman"/>
        </w:rPr>
        <w:t>confocal</w:t>
      </w:r>
      <w:proofErr w:type="spellEnd"/>
      <w:r w:rsidRPr="00CD12F1">
        <w:rPr>
          <w:rFonts w:ascii="Times New Roman" w:hAnsi="Times New Roman" w:cs="Times New Roman"/>
        </w:rPr>
        <w:t xml:space="preserve"> laser</w:t>
      </w:r>
      <w:r>
        <w:rPr>
          <w:rFonts w:ascii="Times New Roman" w:hAnsi="Times New Roman" w:cs="Times New Roman"/>
        </w:rPr>
        <w:t xml:space="preserve"> </w:t>
      </w:r>
      <w:r w:rsidRPr="00CD12F1">
        <w:rPr>
          <w:rFonts w:ascii="Times New Roman" w:hAnsi="Times New Roman" w:cs="Times New Roman"/>
        </w:rPr>
        <w:t>scanning microscopy to track the movement of proteins within the chromatographic</w:t>
      </w:r>
      <w:r>
        <w:rPr>
          <w:rFonts w:ascii="Times New Roman" w:hAnsi="Times New Roman" w:cs="Times New Roman"/>
        </w:rPr>
        <w:t xml:space="preserve"> </w:t>
      </w:r>
      <w:r w:rsidRPr="00CD12F1">
        <w:rPr>
          <w:rFonts w:ascii="Times New Roman" w:hAnsi="Times New Roman" w:cs="Times New Roman"/>
        </w:rPr>
        <w:t>particles, and transport modeling provides mechanistic insight. We show that protein</w:t>
      </w:r>
      <w:r>
        <w:rPr>
          <w:rFonts w:ascii="Times New Roman" w:hAnsi="Times New Roman" w:cs="Times New Roman"/>
        </w:rPr>
        <w:t xml:space="preserve"> </w:t>
      </w:r>
      <w:r w:rsidRPr="00CD12F1">
        <w:rPr>
          <w:rFonts w:ascii="Times New Roman" w:hAnsi="Times New Roman" w:cs="Times New Roman"/>
        </w:rPr>
        <w:t>capacity is increased by multilayer binding while transport is enhanced by close</w:t>
      </w:r>
      <w:r>
        <w:rPr>
          <w:rFonts w:ascii="Times New Roman" w:hAnsi="Times New Roman" w:cs="Times New Roman"/>
        </w:rPr>
        <w:t>-</w:t>
      </w:r>
      <w:r w:rsidRPr="00CD12F1">
        <w:rPr>
          <w:rFonts w:ascii="Times New Roman" w:hAnsi="Times New Roman" w:cs="Times New Roman"/>
        </w:rPr>
        <w:t>range</w:t>
      </w:r>
      <w:r>
        <w:rPr>
          <w:rFonts w:ascii="Times New Roman" w:hAnsi="Times New Roman" w:cs="Times New Roman"/>
        </w:rPr>
        <w:t xml:space="preserve"> </w:t>
      </w:r>
      <w:proofErr w:type="spellStart"/>
      <w:r w:rsidRPr="00CD12F1">
        <w:rPr>
          <w:rFonts w:ascii="Times New Roman" w:hAnsi="Times New Roman" w:cs="Times New Roman"/>
        </w:rPr>
        <w:t>biomolecular</w:t>
      </w:r>
      <w:proofErr w:type="spellEnd"/>
      <w:r w:rsidRPr="00CD12F1">
        <w:rPr>
          <w:rFonts w:ascii="Times New Roman" w:hAnsi="Times New Roman" w:cs="Times New Roman"/>
        </w:rPr>
        <w:t xml:space="preserve"> interactions within the charged polymers giving rise to a large</w:t>
      </w:r>
      <w:r>
        <w:rPr>
          <w:rFonts w:ascii="Times New Roman" w:hAnsi="Times New Roman" w:cs="Times New Roman"/>
        </w:rPr>
        <w:t xml:space="preserve"> </w:t>
      </w:r>
      <w:proofErr w:type="spellStart"/>
      <w:r w:rsidRPr="00CD12F1">
        <w:rPr>
          <w:rFonts w:ascii="Times New Roman" w:hAnsi="Times New Roman" w:cs="Times New Roman"/>
        </w:rPr>
        <w:t>diffusional</w:t>
      </w:r>
      <w:proofErr w:type="spellEnd"/>
      <w:r w:rsidRPr="00CD12F1">
        <w:rPr>
          <w:rFonts w:ascii="Times New Roman" w:hAnsi="Times New Roman" w:cs="Times New Roman"/>
        </w:rPr>
        <w:t xml:space="preserve"> driving force. We also address the large effects that subtle charge</w:t>
      </w:r>
      <w:r>
        <w:rPr>
          <w:rFonts w:ascii="Times New Roman" w:hAnsi="Times New Roman" w:cs="Times New Roman"/>
        </w:rPr>
        <w:t xml:space="preserve"> </w:t>
      </w:r>
      <w:r w:rsidRPr="00CD12F1">
        <w:rPr>
          <w:rFonts w:ascii="Times New Roman" w:hAnsi="Times New Roman" w:cs="Times New Roman"/>
        </w:rPr>
        <w:t>variants arising from post-translational modifications have on chromatography and</w:t>
      </w:r>
      <w:r>
        <w:rPr>
          <w:rFonts w:ascii="Times New Roman" w:hAnsi="Times New Roman" w:cs="Times New Roman"/>
        </w:rPr>
        <w:t xml:space="preserve"> </w:t>
      </w:r>
      <w:r w:rsidRPr="00CD12F1">
        <w:rPr>
          <w:rFonts w:ascii="Times New Roman" w:hAnsi="Times New Roman" w:cs="Times New Roman"/>
        </w:rPr>
        <w:t>transport in these materials. Mechanistic models and conditions under which these</w:t>
      </w:r>
      <w:r>
        <w:rPr>
          <w:rFonts w:ascii="Times New Roman" w:hAnsi="Times New Roman" w:cs="Times New Roman"/>
        </w:rPr>
        <w:t xml:space="preserve"> </w:t>
      </w:r>
      <w:r w:rsidRPr="00CD12F1">
        <w:rPr>
          <w:rFonts w:ascii="Times New Roman" w:hAnsi="Times New Roman" w:cs="Times New Roman"/>
        </w:rPr>
        <w:t>composite matrices show promise for various applications are illustrated and an</w:t>
      </w:r>
      <w:r>
        <w:rPr>
          <w:rFonts w:ascii="Times New Roman" w:hAnsi="Times New Roman" w:cs="Times New Roman"/>
        </w:rPr>
        <w:t xml:space="preserve"> </w:t>
      </w:r>
      <w:r w:rsidRPr="00CD12F1">
        <w:rPr>
          <w:rFonts w:ascii="Times New Roman" w:hAnsi="Times New Roman" w:cs="Times New Roman"/>
        </w:rPr>
        <w:t>outlook for the future is provided.</w:t>
      </w:r>
      <w:r>
        <w:rPr>
          <w:rFonts w:ascii="Times New Roman" w:hAnsi="Times New Roman" w:cs="Times New Roman"/>
        </w:rPr>
        <w:t xml:space="preserve">  </w:t>
      </w:r>
    </w:p>
    <w:p w:rsidR="00586C1C" w:rsidRDefault="00586C1C" w:rsidP="00CD12F1">
      <w:pPr>
        <w:spacing w:line="240" w:lineRule="auto"/>
        <w:jc w:val="both"/>
        <w:rPr>
          <w:rFonts w:ascii="Times New Roman" w:hAnsi="Times New Roman" w:cs="Times New Roman"/>
        </w:rPr>
      </w:pPr>
    </w:p>
    <w:p w:rsidR="007652D1" w:rsidRPr="00212D42" w:rsidRDefault="007652D1" w:rsidP="00212D42">
      <w:pPr>
        <w:pStyle w:val="Body"/>
        <w:spacing w:before="0" w:after="0"/>
        <w:ind w:firstLine="0"/>
        <w:rPr>
          <w:szCs w:val="22"/>
        </w:rPr>
      </w:pPr>
      <w:r>
        <w:rPr>
          <w:rFonts w:ascii="ArialMT" w:hAnsi="ArialMT" w:cs="ArialMT"/>
          <w:sz w:val="24"/>
        </w:rPr>
        <w:t xml:space="preserve">           </w:t>
      </w:r>
      <w:r w:rsidR="00586C1C">
        <w:rPr>
          <w:rFonts w:ascii="ArialMT" w:hAnsi="ArialMT" w:cs="ArialMT"/>
          <w:sz w:val="24"/>
        </w:rPr>
        <w:t xml:space="preserve">           </w:t>
      </w:r>
      <w:r>
        <w:rPr>
          <w:rFonts w:ascii="ArialMT" w:hAnsi="ArialMT" w:cs="ArialMT"/>
          <w:sz w:val="24"/>
        </w:rPr>
        <w:t>Open Pore Matrix</w:t>
      </w:r>
      <w:r>
        <w:rPr>
          <w:rFonts w:ascii="ArialMT" w:hAnsi="ArialMT" w:cs="ArialMT"/>
          <w:sz w:val="24"/>
        </w:rPr>
        <w:tab/>
      </w:r>
      <w:r>
        <w:rPr>
          <w:rFonts w:ascii="ArialMT" w:hAnsi="ArialMT" w:cs="ArialMT"/>
          <w:sz w:val="24"/>
        </w:rPr>
        <w:tab/>
      </w:r>
      <w:r>
        <w:rPr>
          <w:rFonts w:ascii="ArialMT" w:hAnsi="ArialMT" w:cs="ArialMT"/>
          <w:sz w:val="24"/>
        </w:rPr>
        <w:tab/>
      </w:r>
      <w:r>
        <w:rPr>
          <w:rFonts w:ascii="ArialMT" w:hAnsi="ArialMT" w:cs="ArialMT"/>
          <w:sz w:val="24"/>
        </w:rPr>
        <w:tab/>
      </w:r>
      <w:r>
        <w:rPr>
          <w:rFonts w:ascii="ArialMT" w:hAnsi="ArialMT" w:cs="ArialMT"/>
          <w:sz w:val="24"/>
        </w:rPr>
        <w:tab/>
        <w:t xml:space="preserve">  Polymer Grafted</w:t>
      </w:r>
    </w:p>
    <w:p w:rsidR="00D55C24" w:rsidRDefault="00586C1C" w:rsidP="00155A6B">
      <w:pPr>
        <w:spacing w:after="0" w:line="240" w:lineRule="auto"/>
      </w:pPr>
      <w:r>
        <w:t xml:space="preserve">             </w:t>
      </w:r>
      <w:r w:rsidR="007652D1">
        <w:rPr>
          <w:noProof/>
        </w:rPr>
        <w:drawing>
          <wp:inline distT="0" distB="0" distL="0" distR="0">
            <wp:extent cx="2228850" cy="1038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28850" cy="1038225"/>
                    </a:xfrm>
                    <a:prstGeom prst="rect">
                      <a:avLst/>
                    </a:prstGeom>
                    <a:noFill/>
                    <a:ln w="9525">
                      <a:noFill/>
                      <a:miter lim="800000"/>
                      <a:headEnd/>
                      <a:tailEnd/>
                    </a:ln>
                  </pic:spPr>
                </pic:pic>
              </a:graphicData>
            </a:graphic>
          </wp:inline>
        </w:drawing>
      </w:r>
      <w:r w:rsidR="007652D1">
        <w:tab/>
      </w:r>
      <w:r w:rsidR="007652D1">
        <w:tab/>
      </w:r>
      <w:r w:rsidR="007652D1">
        <w:tab/>
      </w:r>
      <w:r w:rsidR="007652D1" w:rsidRPr="007652D1">
        <w:rPr>
          <w:noProof/>
        </w:rPr>
        <w:drawing>
          <wp:inline distT="0" distB="0" distL="0" distR="0">
            <wp:extent cx="2105025" cy="100012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05025" cy="1000125"/>
                    </a:xfrm>
                    <a:prstGeom prst="rect">
                      <a:avLst/>
                    </a:prstGeom>
                    <a:noFill/>
                    <a:ln w="9525">
                      <a:noFill/>
                      <a:miter lim="800000"/>
                      <a:headEnd/>
                      <a:tailEnd/>
                    </a:ln>
                  </pic:spPr>
                </pic:pic>
              </a:graphicData>
            </a:graphic>
          </wp:inline>
        </w:drawing>
      </w:r>
    </w:p>
    <w:p w:rsidR="00E55C56" w:rsidRDefault="00E55C56" w:rsidP="00155A6B">
      <w:pPr>
        <w:spacing w:after="0" w:line="240" w:lineRule="auto"/>
        <w:rPr>
          <w:b/>
        </w:rPr>
      </w:pPr>
    </w:p>
    <w:p w:rsidR="007652D1" w:rsidRPr="00831FCE" w:rsidRDefault="00831FCE" w:rsidP="00155A6B">
      <w:pPr>
        <w:spacing w:after="0" w:line="240" w:lineRule="auto"/>
        <w:rPr>
          <w:b/>
        </w:rPr>
      </w:pPr>
      <w:r>
        <w:rPr>
          <w:b/>
        </w:rPr>
        <w:lastRenderedPageBreak/>
        <w:t>Bio:</w:t>
      </w:r>
    </w:p>
    <w:p w:rsidR="00E55C56" w:rsidRPr="00CE46CC" w:rsidRDefault="00E55C56" w:rsidP="00E55C56">
      <w:pPr>
        <w:jc w:val="both"/>
        <w:rPr>
          <w:rFonts w:ascii="Times New Roman" w:hAnsi="Times New Roman" w:cs="Times New Roman"/>
        </w:rPr>
      </w:pPr>
      <w:r w:rsidRPr="00CE46CC">
        <w:rPr>
          <w:rFonts w:ascii="Times New Roman" w:hAnsi="Times New Roman" w:cs="Times New Roman"/>
        </w:rPr>
        <w:t xml:space="preserve">Giorgio Carta received his PhD in chemical engineering from the University of Delaware in 1984. Since then he has been a faculty member in the Department of Chemical Engineering at the University of Virginia, Charlottesville, Virginia, USA, where he is currently the Lawrence R. Quarles Professor. He currently teaches Mass and Energy Balances and </w:t>
      </w:r>
      <w:proofErr w:type="spellStart"/>
      <w:r w:rsidRPr="00CE46CC">
        <w:rPr>
          <w:rFonts w:ascii="Times New Roman" w:hAnsi="Times New Roman" w:cs="Times New Roman"/>
        </w:rPr>
        <w:t>Bioseparations</w:t>
      </w:r>
      <w:proofErr w:type="spellEnd"/>
      <w:r w:rsidRPr="00CE46CC">
        <w:rPr>
          <w:rFonts w:ascii="Times New Roman" w:hAnsi="Times New Roman" w:cs="Times New Roman"/>
        </w:rPr>
        <w:t xml:space="preserve"> Engineering. His research interests are in </w:t>
      </w:r>
      <w:proofErr w:type="spellStart"/>
      <w:r w:rsidRPr="00CE46CC">
        <w:rPr>
          <w:rFonts w:ascii="Times New Roman" w:hAnsi="Times New Roman" w:cs="Times New Roman"/>
        </w:rPr>
        <w:t>bioseparations</w:t>
      </w:r>
      <w:proofErr w:type="spellEnd"/>
      <w:r w:rsidRPr="00CE46CC">
        <w:rPr>
          <w:rFonts w:ascii="Times New Roman" w:hAnsi="Times New Roman" w:cs="Times New Roman"/>
        </w:rPr>
        <w:t xml:space="preserve"> with emphasis on adsorption, ion exchange and chromatography. </w:t>
      </w:r>
    </w:p>
    <w:p w:rsidR="00E55C56" w:rsidRPr="00CE46CC" w:rsidRDefault="00E55C56" w:rsidP="00E55C56">
      <w:pPr>
        <w:jc w:val="both"/>
        <w:rPr>
          <w:rFonts w:ascii="Times New Roman" w:hAnsi="Times New Roman" w:cs="Times New Roman"/>
        </w:rPr>
      </w:pPr>
      <w:r w:rsidRPr="00CE46CC">
        <w:rPr>
          <w:rFonts w:ascii="Times New Roman" w:hAnsi="Times New Roman" w:cs="Times New Roman"/>
        </w:rPr>
        <w:t xml:space="preserve">Professor Carta has authored more than 125 refereed journal articles in the areas of mass transfer, adsorption, chromatography, and </w:t>
      </w:r>
      <w:proofErr w:type="spellStart"/>
      <w:r w:rsidRPr="00CE46CC">
        <w:rPr>
          <w:rFonts w:ascii="Times New Roman" w:hAnsi="Times New Roman" w:cs="Times New Roman"/>
        </w:rPr>
        <w:t>biocatalysis</w:t>
      </w:r>
      <w:proofErr w:type="spellEnd"/>
      <w:r w:rsidRPr="00CE46CC">
        <w:rPr>
          <w:rFonts w:ascii="Times New Roman" w:hAnsi="Times New Roman" w:cs="Times New Roman"/>
        </w:rPr>
        <w:t>, is the holder of two US patents, a co-author of Section 16 Adsorption &amp; Ion Exchange of Perry's Chemical Engineers' Handbook, 7</w:t>
      </w:r>
      <w:r w:rsidRPr="00CE46CC">
        <w:rPr>
          <w:rFonts w:ascii="Times New Roman" w:hAnsi="Times New Roman" w:cs="Times New Roman"/>
          <w:vertAlign w:val="superscript"/>
        </w:rPr>
        <w:t>th</w:t>
      </w:r>
      <w:r w:rsidRPr="00CE46CC">
        <w:rPr>
          <w:rFonts w:ascii="Times New Roman" w:hAnsi="Times New Roman" w:cs="Times New Roman"/>
        </w:rPr>
        <w:t xml:space="preserve"> and 8</w:t>
      </w:r>
      <w:r w:rsidRPr="00CE46CC">
        <w:rPr>
          <w:rFonts w:ascii="Times New Roman" w:hAnsi="Times New Roman" w:cs="Times New Roman"/>
          <w:vertAlign w:val="superscript"/>
        </w:rPr>
        <w:t>th</w:t>
      </w:r>
      <w:r w:rsidRPr="00CE46CC">
        <w:rPr>
          <w:rFonts w:ascii="Times New Roman" w:hAnsi="Times New Roman" w:cs="Times New Roman"/>
        </w:rPr>
        <w:t xml:space="preserve"> Editions, and co-author of the book “Protein Chromatography – Process Development and Scale-Up” published by Wiley-VCH in 2010. He has served on the Organizing Committee of the International Symposium on Preparative Chromatography – PREP annually since 1997 and as Chair of PREP2009, PRE2011, PREP2012, and PREP2013. He has also served on the Scientific Advisory Committee of the Fifth, Eighth, and Tenth, and Eleventh International Conference on Fundamentals of Adsorption – FOA, as Vice Chair of FOA9, and as Chair of </w:t>
      </w:r>
      <w:proofErr w:type="spellStart"/>
      <w:r w:rsidRPr="00CE46CC">
        <w:rPr>
          <w:rFonts w:ascii="Times New Roman" w:hAnsi="Times New Roman" w:cs="Times New Roman"/>
        </w:rPr>
        <w:t>AIChE’s</w:t>
      </w:r>
      <w:proofErr w:type="spellEnd"/>
      <w:r w:rsidRPr="00CE46CC">
        <w:rPr>
          <w:rFonts w:ascii="Times New Roman" w:hAnsi="Times New Roman" w:cs="Times New Roman"/>
        </w:rPr>
        <w:t xml:space="preserve"> Area 2e Adsorption &amp; Ion Exchange and Area 2g </w:t>
      </w:r>
      <w:proofErr w:type="spellStart"/>
      <w:r w:rsidRPr="00CE46CC">
        <w:rPr>
          <w:rFonts w:ascii="Times New Roman" w:hAnsi="Times New Roman" w:cs="Times New Roman"/>
        </w:rPr>
        <w:t>Bioseparations</w:t>
      </w:r>
      <w:proofErr w:type="spellEnd"/>
      <w:r w:rsidRPr="00CE46CC">
        <w:rPr>
          <w:rFonts w:ascii="Times New Roman" w:hAnsi="Times New Roman" w:cs="Times New Roman"/>
        </w:rPr>
        <w:t xml:space="preserve">. He is currently serving on the editorial boards of the journals Separation Science &amp; Technology and Adsorption, as senior editor of Biotechnology Journal, and as a Member of the Board of the International Adsorption Society. </w:t>
      </w:r>
    </w:p>
    <w:p w:rsidR="00E55C56" w:rsidRPr="00CE46CC" w:rsidRDefault="00E55C56" w:rsidP="00E55C56">
      <w:pPr>
        <w:jc w:val="both"/>
        <w:rPr>
          <w:rFonts w:ascii="Times New Roman" w:hAnsi="Times New Roman" w:cs="Times New Roman"/>
        </w:rPr>
      </w:pPr>
      <w:r w:rsidRPr="00CE46CC">
        <w:rPr>
          <w:rFonts w:ascii="Times New Roman" w:hAnsi="Times New Roman" w:cs="Times New Roman"/>
        </w:rPr>
        <w:t xml:space="preserve">Professor Carta has been involved extensively in continuing education and professional development courses. He has served as lecturer in the ASME Bioprocess Technology Seminars annually from 1991 to 2002, as organizer and leader of the PREP Symposium Workshop on Mass Transfer in Liquid Chromatography annually since 1997, as a lecturer for the Society of </w:t>
      </w:r>
      <w:proofErr w:type="spellStart"/>
      <w:r w:rsidRPr="00CE46CC">
        <w:rPr>
          <w:rFonts w:ascii="Times New Roman" w:hAnsi="Times New Roman" w:cs="Times New Roman"/>
        </w:rPr>
        <w:t>Bioprocessing</w:t>
      </w:r>
      <w:proofErr w:type="spellEnd"/>
      <w:r w:rsidRPr="00CE46CC">
        <w:rPr>
          <w:rFonts w:ascii="Times New Roman" w:hAnsi="Times New Roman" w:cs="Times New Roman"/>
        </w:rPr>
        <w:t xml:space="preserve"> Professionals Annual </w:t>
      </w:r>
      <w:proofErr w:type="spellStart"/>
      <w:r w:rsidRPr="00CE46CC">
        <w:rPr>
          <w:rFonts w:ascii="Times New Roman" w:hAnsi="Times New Roman" w:cs="Times New Roman"/>
        </w:rPr>
        <w:t>Bioprocessing</w:t>
      </w:r>
      <w:proofErr w:type="spellEnd"/>
      <w:r w:rsidRPr="00CE46CC">
        <w:rPr>
          <w:rFonts w:ascii="Times New Roman" w:hAnsi="Times New Roman" w:cs="Times New Roman"/>
        </w:rPr>
        <w:t xml:space="preserve"> Institute from 2003 to 2006, as a lecturer in a biannual short course on Fundamentals of Protein Chromatography at BOKU, Vienna, and the organizer and director of a Short Course in Protein Chromatography held annually at the University of Virginia. He has also served as organizer and lecturer of in-house training programs in process chromatography for pharmaceutical, biotech, and chromatography media companies. </w:t>
      </w:r>
    </w:p>
    <w:p w:rsidR="00E55C56" w:rsidRPr="00CE46CC" w:rsidRDefault="00E55C56" w:rsidP="00E55C56">
      <w:pPr>
        <w:jc w:val="both"/>
        <w:rPr>
          <w:rFonts w:ascii="Times New Roman" w:hAnsi="Times New Roman" w:cs="Times New Roman"/>
        </w:rPr>
      </w:pPr>
      <w:r w:rsidRPr="00CE46CC">
        <w:rPr>
          <w:rFonts w:ascii="Times New Roman" w:hAnsi="Times New Roman" w:cs="Times New Roman"/>
        </w:rPr>
        <w:t xml:space="preserve">Professor Carta is Fellow of AIChE, member of ACS, and Board Member of the International Adsorption Society, and a consultant for chemical, pharmaceutical, and process chromatography companies. </w:t>
      </w: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7652D1" w:rsidRDefault="007652D1" w:rsidP="00155A6B">
      <w:pPr>
        <w:spacing w:after="0" w:line="240" w:lineRule="auto"/>
      </w:pPr>
    </w:p>
    <w:p w:rsidR="000A6151" w:rsidRDefault="000A6151">
      <w:pPr>
        <w:spacing w:after="0" w:line="240" w:lineRule="auto"/>
      </w:pPr>
    </w:p>
    <w:sectPr w:rsidR="000A6151" w:rsidSect="00B10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LHKDO+TimesNewRoman,Bold">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A6B"/>
    <w:rsid w:val="0009312F"/>
    <w:rsid w:val="000A6151"/>
    <w:rsid w:val="00116FED"/>
    <w:rsid w:val="00155A6B"/>
    <w:rsid w:val="001B6545"/>
    <w:rsid w:val="00212D42"/>
    <w:rsid w:val="002542DC"/>
    <w:rsid w:val="00274C15"/>
    <w:rsid w:val="00274D3F"/>
    <w:rsid w:val="002E145F"/>
    <w:rsid w:val="003C7903"/>
    <w:rsid w:val="00411379"/>
    <w:rsid w:val="004432B9"/>
    <w:rsid w:val="00564155"/>
    <w:rsid w:val="00586C1C"/>
    <w:rsid w:val="005D2746"/>
    <w:rsid w:val="00630491"/>
    <w:rsid w:val="00656F6F"/>
    <w:rsid w:val="006C040D"/>
    <w:rsid w:val="006F5512"/>
    <w:rsid w:val="0075336D"/>
    <w:rsid w:val="00753E7A"/>
    <w:rsid w:val="007652D1"/>
    <w:rsid w:val="00770E12"/>
    <w:rsid w:val="007E48F5"/>
    <w:rsid w:val="00831FCE"/>
    <w:rsid w:val="00867957"/>
    <w:rsid w:val="00881082"/>
    <w:rsid w:val="00894920"/>
    <w:rsid w:val="008E434C"/>
    <w:rsid w:val="009272E5"/>
    <w:rsid w:val="009321A7"/>
    <w:rsid w:val="00945F86"/>
    <w:rsid w:val="00A44FEA"/>
    <w:rsid w:val="00A50964"/>
    <w:rsid w:val="00A646AE"/>
    <w:rsid w:val="00AB613E"/>
    <w:rsid w:val="00B10DCE"/>
    <w:rsid w:val="00B331AC"/>
    <w:rsid w:val="00BD27BF"/>
    <w:rsid w:val="00C37419"/>
    <w:rsid w:val="00CD12F1"/>
    <w:rsid w:val="00D10E63"/>
    <w:rsid w:val="00D35246"/>
    <w:rsid w:val="00D55C24"/>
    <w:rsid w:val="00DE7831"/>
    <w:rsid w:val="00DF20F9"/>
    <w:rsid w:val="00E55C56"/>
    <w:rsid w:val="00F05E9B"/>
    <w:rsid w:val="00F15535"/>
    <w:rsid w:val="00F71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65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2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1357316618">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Ewing</dc:creator>
  <cp:keywords/>
  <dc:description/>
  <cp:lastModifiedBy>karenk</cp:lastModifiedBy>
  <cp:revision>6</cp:revision>
  <dcterms:created xsi:type="dcterms:W3CDTF">2012-08-02T13:04:00Z</dcterms:created>
  <dcterms:modified xsi:type="dcterms:W3CDTF">2012-10-22T18:19:00Z</dcterms:modified>
</cp:coreProperties>
</file>