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187" w:rsidRPr="00314AB3" w:rsidRDefault="00314AB3" w:rsidP="00AE1F8F">
      <w:pPr>
        <w:spacing w:after="0" w:line="240" w:lineRule="auto"/>
        <w:rPr>
          <w:rFonts w:ascii="Arial Black" w:hAnsi="Arial Black" w:cs="Aharoni"/>
          <w:b/>
          <w:color w:val="000000" w:themeColor="text1"/>
          <w:sz w:val="32"/>
          <w:szCs w:val="32"/>
        </w:rPr>
      </w:pPr>
      <w:r w:rsidRPr="00314AB3">
        <w:rPr>
          <w:rFonts w:cs="Aharoni"/>
          <w:b/>
          <w:noProof/>
          <w:sz w:val="32"/>
          <w:szCs w:val="32"/>
        </w:rPr>
        <mc:AlternateContent>
          <mc:Choice Requires="wps">
            <w:drawing>
              <wp:anchor distT="0" distB="0" distL="114300" distR="114300" simplePos="0" relativeHeight="251659264" behindDoc="0" locked="0" layoutInCell="1" allowOverlap="1" wp14:anchorId="12A58276" wp14:editId="728A9BAA">
                <wp:simplePos x="0" y="0"/>
                <wp:positionH relativeFrom="column">
                  <wp:posOffset>-1184275</wp:posOffset>
                </wp:positionH>
                <wp:positionV relativeFrom="paragraph">
                  <wp:posOffset>-121920</wp:posOffset>
                </wp:positionV>
                <wp:extent cx="7048500" cy="1173480"/>
                <wp:effectExtent l="0" t="0" r="19050" b="26670"/>
                <wp:wrapNone/>
                <wp:docPr id="8" name="Rectangle 8"/>
                <wp:cNvGraphicFramePr/>
                <a:graphic xmlns:a="http://schemas.openxmlformats.org/drawingml/2006/main">
                  <a:graphicData uri="http://schemas.microsoft.com/office/word/2010/wordprocessingShape">
                    <wps:wsp>
                      <wps:cNvSpPr/>
                      <wps:spPr>
                        <a:xfrm>
                          <a:off x="0" y="0"/>
                          <a:ext cx="7048500" cy="1173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8" o:spid="_x0000_s1026" style="position:absolute;margin-left:-93.25pt;margin-top:-9.6pt;width:555pt;height:92.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" filled="f" strokecolor="black [3213]" strokeweight="2pt"/>
            </w:pict>
          </mc:Fallback>
        </mc:AlternateContent>
      </w:r>
      <w:r w:rsidRPr="00314AB3">
        <w:rPr>
          <w:rFonts w:cs="Aharoni"/>
          <w:b/>
          <w:noProof/>
          <w:sz w:val="32"/>
          <w:szCs w:val="32"/>
        </w:rPr>
        <w:drawing>
          <wp:anchor distT="0" distB="0" distL="114300" distR="114300" simplePos="0" relativeHeight="251658240" behindDoc="0" locked="0" layoutInCell="1" allowOverlap="1" wp14:anchorId="4A82CECE" wp14:editId="17448D08">
            <wp:simplePos x="0" y="0"/>
            <wp:positionH relativeFrom="column">
              <wp:posOffset>30480</wp:posOffset>
            </wp:positionH>
            <wp:positionV relativeFrom="paragraph">
              <wp:posOffset>91440</wp:posOffset>
            </wp:positionV>
            <wp:extent cx="917575" cy="807720"/>
            <wp:effectExtent l="0" t="0" r="0" b="0"/>
            <wp:wrapSquare wrapText="bothSides"/>
            <wp:docPr id="7" name="Picture 7" descr="http://www.uefoundation.org/ueflogo0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uefoundation.org/ueflogo08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17575" cy="807720"/>
                    </a:xfrm>
                    <a:prstGeom prst="rect">
                      <a:avLst/>
                    </a:prstGeom>
                    <a:noFill/>
                    <a:ln>
                      <a:noFill/>
                    </a:ln>
                  </pic:spPr>
                </pic:pic>
              </a:graphicData>
            </a:graphic>
            <wp14:sizeRelH relativeFrom="page">
              <wp14:pctWidth>0</wp14:pctWidth>
            </wp14:sizeRelH>
            <wp14:sizeRelV relativeFrom="page">
              <wp14:pctHeight>0</wp14:pctHeight>
            </wp14:sizeRelV>
          </wp:anchor>
        </w:drawing>
      </w:r>
      <w:r w:rsidR="00C30187" w:rsidRPr="00314AB3">
        <w:rPr>
          <w:rFonts w:ascii="Arial Black" w:hAnsi="Arial Black" w:cs="Aharoni"/>
          <w:b/>
          <w:color w:val="000000" w:themeColor="text1"/>
          <w:sz w:val="32"/>
          <w:szCs w:val="32"/>
        </w:rPr>
        <w:t>Professional Responsibility</w:t>
      </w:r>
      <w:r w:rsidR="00AE1F8F" w:rsidRPr="00314AB3">
        <w:rPr>
          <w:rFonts w:ascii="Arial Black" w:hAnsi="Arial Black" w:cs="Aharoni"/>
          <w:b/>
          <w:color w:val="000000" w:themeColor="text1"/>
          <w:sz w:val="32"/>
          <w:szCs w:val="32"/>
        </w:rPr>
        <w:t xml:space="preserve"> in Engineering Practice</w:t>
      </w:r>
    </w:p>
    <w:p w:rsidR="00AE1F8F" w:rsidRPr="00314AB3" w:rsidRDefault="00314AB3" w:rsidP="00314AB3">
      <w:pPr>
        <w:tabs>
          <w:tab w:val="center" w:pos="3960"/>
        </w:tabs>
        <w:spacing w:after="0" w:line="240" w:lineRule="auto"/>
        <w:rPr>
          <w:rFonts w:asciiTheme="majorHAnsi" w:hAnsiTheme="majorHAnsi"/>
          <w:b/>
          <w:color w:val="000000" w:themeColor="text1"/>
          <w:sz w:val="24"/>
          <w:szCs w:val="24"/>
        </w:rPr>
      </w:pPr>
      <w:r>
        <w:rPr>
          <w:rFonts w:asciiTheme="majorHAnsi" w:hAnsiTheme="majorHAnsi"/>
          <w:b/>
          <w:color w:val="000000" w:themeColor="text1"/>
          <w:sz w:val="24"/>
          <w:szCs w:val="24"/>
        </w:rPr>
        <w:tab/>
      </w:r>
      <w:r w:rsidR="008C29FE">
        <w:rPr>
          <w:rFonts w:asciiTheme="majorHAnsi" w:hAnsiTheme="majorHAnsi"/>
          <w:b/>
          <w:color w:val="000000" w:themeColor="text1"/>
          <w:sz w:val="24"/>
          <w:szCs w:val="24"/>
        </w:rPr>
        <w:t>Monday, December 2</w:t>
      </w:r>
      <w:r w:rsidR="00863EE5">
        <w:rPr>
          <w:rFonts w:asciiTheme="majorHAnsi" w:hAnsiTheme="majorHAnsi"/>
          <w:b/>
          <w:color w:val="000000" w:themeColor="text1"/>
          <w:sz w:val="24"/>
          <w:szCs w:val="24"/>
        </w:rPr>
        <w:t xml:space="preserve">, </w:t>
      </w:r>
      <w:r w:rsidR="008C29FE">
        <w:rPr>
          <w:rFonts w:asciiTheme="majorHAnsi" w:hAnsiTheme="majorHAnsi"/>
          <w:b/>
          <w:color w:val="000000" w:themeColor="text1"/>
          <w:sz w:val="24"/>
          <w:szCs w:val="24"/>
        </w:rPr>
        <w:t>5:30 – 7:30</w:t>
      </w:r>
      <w:r w:rsidR="00AE1F8F" w:rsidRPr="00314AB3">
        <w:rPr>
          <w:rFonts w:asciiTheme="majorHAnsi" w:hAnsiTheme="majorHAnsi"/>
          <w:b/>
          <w:color w:val="000000" w:themeColor="text1"/>
          <w:sz w:val="24"/>
          <w:szCs w:val="24"/>
        </w:rPr>
        <w:t xml:space="preserve"> p.m.</w:t>
      </w:r>
    </w:p>
    <w:p w:rsidR="00314AB3" w:rsidRDefault="00314AB3" w:rsidP="00314AB3">
      <w:pPr>
        <w:tabs>
          <w:tab w:val="center" w:pos="3960"/>
        </w:tabs>
        <w:spacing w:after="0" w:line="240" w:lineRule="auto"/>
        <w:rPr>
          <w:rFonts w:asciiTheme="majorHAnsi" w:hAnsiTheme="majorHAnsi"/>
          <w:b/>
          <w:color w:val="000000" w:themeColor="text1"/>
          <w:sz w:val="24"/>
          <w:szCs w:val="24"/>
        </w:rPr>
      </w:pPr>
      <w:r>
        <w:rPr>
          <w:rFonts w:asciiTheme="majorHAnsi" w:hAnsiTheme="majorHAnsi"/>
          <w:b/>
          <w:color w:val="000000" w:themeColor="text1"/>
          <w:sz w:val="24"/>
          <w:szCs w:val="24"/>
        </w:rPr>
        <w:tab/>
      </w:r>
      <w:r w:rsidR="008C29FE">
        <w:rPr>
          <w:rFonts w:asciiTheme="majorHAnsi" w:hAnsiTheme="majorHAnsi"/>
          <w:b/>
          <w:color w:val="000000" w:themeColor="text1"/>
          <w:sz w:val="24"/>
          <w:szCs w:val="24"/>
        </w:rPr>
        <w:t>HAMP 1141, Purdue University, West Lafayette, IN</w:t>
      </w:r>
      <w:bookmarkStart w:id="0" w:name="_GoBack"/>
      <w:bookmarkEnd w:id="0"/>
    </w:p>
    <w:p w:rsidR="00437F79" w:rsidRPr="00437F79" w:rsidRDefault="00437F79" w:rsidP="00314AB3">
      <w:pPr>
        <w:tabs>
          <w:tab w:val="center" w:pos="3960"/>
        </w:tabs>
        <w:spacing w:after="0" w:line="240" w:lineRule="auto"/>
        <w:rPr>
          <w:rFonts w:asciiTheme="majorHAnsi" w:hAnsiTheme="majorHAnsi"/>
          <w:b/>
          <w:color w:val="000000" w:themeColor="text1"/>
          <w:sz w:val="16"/>
          <w:szCs w:val="16"/>
        </w:rPr>
      </w:pPr>
    </w:p>
    <w:p w:rsidR="00AE1F8F" w:rsidRPr="00314AB3" w:rsidRDefault="00314AB3" w:rsidP="00314AB3">
      <w:pPr>
        <w:tabs>
          <w:tab w:val="center" w:pos="3960"/>
        </w:tabs>
        <w:spacing w:after="0" w:line="240" w:lineRule="auto"/>
        <w:rPr>
          <w:rFonts w:asciiTheme="majorHAnsi" w:hAnsiTheme="majorHAnsi"/>
          <w:b/>
          <w:color w:val="000000" w:themeColor="text1"/>
          <w:sz w:val="24"/>
          <w:szCs w:val="24"/>
        </w:rPr>
      </w:pPr>
      <w:r>
        <w:rPr>
          <w:rFonts w:asciiTheme="majorHAnsi" w:hAnsiTheme="majorHAnsi"/>
          <w:b/>
          <w:color w:val="000000" w:themeColor="text1"/>
          <w:sz w:val="24"/>
          <w:szCs w:val="24"/>
        </w:rPr>
        <w:tab/>
      </w:r>
      <w:r w:rsidR="00AE1F8F" w:rsidRPr="00314AB3">
        <w:rPr>
          <w:rFonts w:asciiTheme="majorHAnsi" w:hAnsiTheme="majorHAnsi"/>
          <w:color w:val="000000" w:themeColor="text1"/>
          <w:sz w:val="18"/>
          <w:szCs w:val="18"/>
        </w:rPr>
        <w:t>Sponsored by the United Engineering Foundation</w:t>
      </w:r>
    </w:p>
    <w:p w:rsidR="00AE1F8F" w:rsidRDefault="00AE1F8F" w:rsidP="00AE1F8F">
      <w:pPr>
        <w:spacing w:after="0" w:line="240" w:lineRule="auto"/>
        <w:rPr>
          <w:rFonts w:asciiTheme="majorHAnsi" w:hAnsiTheme="majorHAnsi"/>
          <w:color w:val="000000" w:themeColor="text1"/>
          <w:sz w:val="20"/>
          <w:szCs w:val="20"/>
        </w:rPr>
      </w:pPr>
    </w:p>
    <w:p w:rsidR="00AE1F8F" w:rsidRDefault="00AE1F8F" w:rsidP="00AE1F8F">
      <w:pPr>
        <w:spacing w:after="0" w:line="240" w:lineRule="auto"/>
        <w:rPr>
          <w:rFonts w:asciiTheme="majorHAnsi" w:hAnsiTheme="majorHAnsi"/>
          <w:color w:val="000000" w:themeColor="text1"/>
          <w:sz w:val="20"/>
          <w:szCs w:val="20"/>
        </w:rPr>
      </w:pPr>
    </w:p>
    <w:p w:rsidR="00863EE5" w:rsidRDefault="00863EE5" w:rsidP="00AE1F8F">
      <w:pPr>
        <w:spacing w:after="0" w:line="240" w:lineRule="auto"/>
        <w:rPr>
          <w:rFonts w:asciiTheme="majorHAnsi" w:hAnsiTheme="majorHAnsi"/>
          <w:color w:val="000000" w:themeColor="text1"/>
          <w:sz w:val="20"/>
          <w:szCs w:val="20"/>
        </w:rPr>
      </w:pPr>
    </w:p>
    <w:p w:rsidR="00863EE5" w:rsidRPr="00863EE5" w:rsidRDefault="00863EE5" w:rsidP="00863EE5">
      <w:pPr>
        <w:keepNext/>
        <w:framePr w:dropCap="drop" w:lines="3" w:wrap="around" w:vAnchor="text" w:hAnchor="text"/>
        <w:spacing w:after="0" w:line="842" w:lineRule="exact"/>
        <w:ind w:left="360"/>
        <w:textAlignment w:val="baseline"/>
        <w:rPr>
          <w:position w:val="-7"/>
          <w:sz w:val="109"/>
          <w:szCs w:val="20"/>
        </w:rPr>
      </w:pPr>
      <w:r w:rsidRPr="00863EE5">
        <w:rPr>
          <w:position w:val="-7"/>
          <w:sz w:val="109"/>
          <w:szCs w:val="20"/>
        </w:rPr>
        <w:t>S</w:t>
      </w:r>
    </w:p>
    <w:p w:rsidR="00314AB3" w:rsidRPr="00437F79" w:rsidRDefault="00314AB3" w:rsidP="00863EE5">
      <w:pPr>
        <w:ind w:left="360" w:right="360"/>
        <w:rPr>
          <w:sz w:val="20"/>
          <w:szCs w:val="20"/>
        </w:rPr>
      </w:pPr>
      <w:r w:rsidRPr="00437F79">
        <w:rPr>
          <w:sz w:val="20"/>
          <w:szCs w:val="20"/>
        </w:rPr>
        <w:t>ince the earliest days of the profession, engineers have recognized professional ethics as the cornerstone on which the profession is built. Given the</w:t>
      </w:r>
      <w:r w:rsidR="00437F79">
        <w:rPr>
          <w:sz w:val="20"/>
          <w:szCs w:val="20"/>
        </w:rPr>
        <w:t xml:space="preserve"> profound impact of engineering works on humanity</w:t>
      </w:r>
      <w:r w:rsidRPr="00437F79">
        <w:rPr>
          <w:sz w:val="20"/>
          <w:szCs w:val="20"/>
        </w:rPr>
        <w:t>, it is crucial that engineers understand their responsibility to uphold and advance the public health, safety, and welfare even in circumstances when fulfilling this responsibility may come at a great personal cost.</w:t>
      </w:r>
    </w:p>
    <w:p w:rsidR="00863EE5" w:rsidRPr="00863EE5" w:rsidRDefault="00314AB3" w:rsidP="00863EE5">
      <w:pPr>
        <w:ind w:left="360" w:right="360"/>
        <w:rPr>
          <w:color w:val="000000" w:themeColor="text1"/>
          <w:sz w:val="20"/>
          <w:szCs w:val="20"/>
        </w:rPr>
      </w:pPr>
      <w:r w:rsidRPr="00437F79">
        <w:rPr>
          <w:color w:val="000000" w:themeColor="text1"/>
          <w:sz w:val="20"/>
          <w:szCs w:val="20"/>
        </w:rPr>
        <w:t>Through personal experience including some of the engineering profession’s most notable ethics case studies, our distinguished panel of speakers will discuss the meaning and extent of an engineer’s professional responsibility, the importance of recognizing an ethical responsibility, and the challenges presented by issues including decision-making authority, imperfect knowledge, and other conflicting interests.</w:t>
      </w:r>
    </w:p>
    <w:p w:rsidR="00AE1F8F" w:rsidRPr="00863EE5" w:rsidRDefault="00314AB3">
      <w:pPr>
        <w:rPr>
          <w:rFonts w:ascii="Arial Black" w:hAnsi="Arial Black"/>
          <w:b/>
          <w:color w:val="000000" w:themeColor="text1"/>
          <w:sz w:val="20"/>
          <w:szCs w:val="20"/>
        </w:rPr>
      </w:pPr>
      <w:r w:rsidRPr="00863EE5">
        <w:rPr>
          <w:rFonts w:ascii="Arial Black" w:hAnsi="Arial Black"/>
          <w:b/>
          <w:color w:val="000000" w:themeColor="text1"/>
          <w:sz w:val="20"/>
          <w:szCs w:val="20"/>
        </w:rPr>
        <w:t>Speakers</w:t>
      </w:r>
      <w:r w:rsidR="00AE1F8F" w:rsidRPr="00863EE5">
        <w:rPr>
          <w:rFonts w:ascii="Arial Black" w:hAnsi="Arial Black"/>
          <w:b/>
          <w:color w:val="000000" w:themeColor="text1"/>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72"/>
        <w:gridCol w:w="3672"/>
        <w:gridCol w:w="3672"/>
      </w:tblGrid>
      <w:tr w:rsidR="00C30187" w:rsidRPr="00C30187" w:rsidTr="0049740F">
        <w:tc>
          <w:tcPr>
            <w:tcW w:w="3672" w:type="dxa"/>
          </w:tcPr>
          <w:p w:rsidR="0049740F" w:rsidRPr="00437F79" w:rsidRDefault="00C5245B" w:rsidP="00437F79">
            <w:pPr>
              <w:ind w:right="216"/>
              <w:jc w:val="center"/>
              <w:rPr>
                <w:rFonts w:asciiTheme="majorHAnsi" w:hAnsiTheme="majorHAnsi"/>
                <w:iCs/>
                <w:color w:val="000000" w:themeColor="text1"/>
                <w:sz w:val="20"/>
                <w:szCs w:val="20"/>
                <w:lang w:val="en"/>
              </w:rPr>
            </w:pPr>
            <w:r>
              <w:rPr>
                <w:rFonts w:asciiTheme="majorHAnsi" w:hAnsiTheme="majorHAnsi"/>
                <w:iCs/>
                <w:noProof/>
                <w:color w:val="000000" w:themeColor="text1"/>
                <w:sz w:val="20"/>
                <w:szCs w:val="20"/>
              </w:rPr>
              <w:drawing>
                <wp:inline distT="0" distB="0" distL="0" distR="0" wp14:anchorId="207ABFD6" wp14:editId="201E2B84">
                  <wp:extent cx="1044107" cy="1393066"/>
                  <wp:effectExtent l="0" t="0" r="3810" b="0"/>
                  <wp:docPr id="4" name="Picture 4" descr="C:\Users\HOKETARA\AppData\Local\Microsoft\Windows\Temporary Internet Files\Content.Outlook\1TPOW8R3\Munger Paul 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OKETARA\AppData\Local\Microsoft\Windows\Temporary Internet Files\Content.Outlook\1TPOW8R3\Munger Paul 2011.jpg"/>
                          <pic:cNvPicPr>
                            <a:picLocks noChangeAspect="1" noChangeArrowheads="1"/>
                          </pic:cNvPicPr>
                        </pic:nvPicPr>
                        <pic:blipFill rotWithShape="1">
                          <a:blip r:embed="rId6">
                            <a:extLst>
                              <a:ext uri="{28A0092B-C50C-407E-A947-70E740481C1C}">
                                <a14:useLocalDpi xmlns:a14="http://schemas.microsoft.com/office/drawing/2010/main" val="0"/>
                              </a:ext>
                            </a:extLst>
                          </a:blip>
                          <a:srcRect t="1" b="11970"/>
                          <a:stretch/>
                        </pic:blipFill>
                        <pic:spPr bwMode="auto">
                          <a:xfrm>
                            <a:off x="0" y="0"/>
                            <a:ext cx="1045642" cy="1395115"/>
                          </a:xfrm>
                          <a:prstGeom prst="rect">
                            <a:avLst/>
                          </a:prstGeom>
                          <a:noFill/>
                          <a:ln>
                            <a:noFill/>
                          </a:ln>
                          <a:extLst>
                            <a:ext uri="{53640926-AAD7-44D8-BBD7-CCE9431645EC}">
                              <a14:shadowObscured xmlns:a14="http://schemas.microsoft.com/office/drawing/2010/main"/>
                            </a:ext>
                          </a:extLst>
                        </pic:spPr>
                      </pic:pic>
                    </a:graphicData>
                  </a:graphic>
                </wp:inline>
              </w:drawing>
            </w:r>
          </w:p>
          <w:p w:rsidR="00437F79" w:rsidRPr="00863EE5" w:rsidRDefault="00437F79" w:rsidP="0049740F">
            <w:pPr>
              <w:jc w:val="center"/>
              <w:rPr>
                <w:rFonts w:ascii="Arial Black" w:hAnsi="Arial Black"/>
                <w:b/>
                <w:iCs/>
                <w:color w:val="000000" w:themeColor="text1"/>
                <w:sz w:val="20"/>
                <w:szCs w:val="20"/>
                <w:lang w:val="en"/>
              </w:rPr>
            </w:pPr>
          </w:p>
          <w:p w:rsidR="00C5245B" w:rsidRPr="00863EE5" w:rsidRDefault="0049740F" w:rsidP="0049740F">
            <w:pPr>
              <w:jc w:val="center"/>
              <w:rPr>
                <w:rFonts w:ascii="Arial Black" w:hAnsi="Arial Black"/>
                <w:b/>
                <w:iCs/>
                <w:color w:val="000000" w:themeColor="text1"/>
                <w:sz w:val="20"/>
                <w:szCs w:val="20"/>
                <w:lang w:val="en"/>
              </w:rPr>
            </w:pPr>
            <w:r w:rsidRPr="00863EE5">
              <w:rPr>
                <w:rFonts w:ascii="Arial Black" w:hAnsi="Arial Black"/>
                <w:b/>
                <w:iCs/>
                <w:color w:val="000000" w:themeColor="text1"/>
                <w:sz w:val="20"/>
                <w:szCs w:val="20"/>
                <w:lang w:val="en"/>
              </w:rPr>
              <w:t>Paul R. Munger</w:t>
            </w:r>
          </w:p>
          <w:p w:rsidR="0049740F" w:rsidRDefault="0049740F">
            <w:pPr>
              <w:rPr>
                <w:rFonts w:asciiTheme="majorHAnsi" w:hAnsiTheme="majorHAnsi"/>
                <w:iCs/>
                <w:color w:val="000000" w:themeColor="text1"/>
                <w:sz w:val="20"/>
                <w:szCs w:val="20"/>
                <w:lang w:val="en"/>
              </w:rPr>
            </w:pPr>
          </w:p>
          <w:p w:rsidR="00C30187" w:rsidRPr="0049740F" w:rsidRDefault="00C30187" w:rsidP="0049740F">
            <w:pPr>
              <w:ind w:left="180" w:right="216"/>
              <w:rPr>
                <w:rFonts w:asciiTheme="majorHAnsi" w:hAnsiTheme="majorHAnsi"/>
                <w:iCs/>
                <w:color w:val="000000" w:themeColor="text1"/>
                <w:sz w:val="18"/>
                <w:szCs w:val="18"/>
                <w:lang w:val="en"/>
              </w:rPr>
            </w:pPr>
            <w:r w:rsidRPr="0049740F">
              <w:rPr>
                <w:rFonts w:asciiTheme="majorHAnsi" w:hAnsiTheme="majorHAnsi"/>
                <w:iCs/>
                <w:color w:val="000000" w:themeColor="text1"/>
                <w:sz w:val="18"/>
                <w:szCs w:val="18"/>
                <w:lang w:val="en"/>
              </w:rPr>
              <w:t xml:space="preserve">Paul R. Munger, Ph.D., P.E., is professor emeritus of civil engineering at </w:t>
            </w:r>
            <w:r w:rsidRPr="0049740F">
              <w:rPr>
                <w:rStyle w:val="refname"/>
                <w:rFonts w:asciiTheme="majorHAnsi" w:hAnsiTheme="majorHAnsi"/>
                <w:iCs/>
                <w:color w:val="000000" w:themeColor="text1"/>
                <w:sz w:val="18"/>
                <w:szCs w:val="18"/>
                <w:lang w:val="en"/>
              </w:rPr>
              <w:t>Missouri University of Science</w:t>
            </w:r>
            <w:r w:rsidRPr="0049740F">
              <w:rPr>
                <w:rFonts w:asciiTheme="majorHAnsi" w:hAnsiTheme="majorHAnsi"/>
                <w:iCs/>
                <w:color w:val="000000" w:themeColor="text1"/>
                <w:sz w:val="18"/>
                <w:szCs w:val="18"/>
                <w:lang w:val="en"/>
              </w:rPr>
              <w:t xml:space="preserve"> &amp; Technology and director of business development for </w:t>
            </w:r>
            <w:r w:rsidRPr="0049740F">
              <w:rPr>
                <w:rStyle w:val="refname"/>
                <w:rFonts w:asciiTheme="majorHAnsi" w:hAnsiTheme="majorHAnsi"/>
                <w:iCs/>
                <w:color w:val="000000" w:themeColor="text1"/>
                <w:sz w:val="18"/>
                <w:szCs w:val="18"/>
                <w:lang w:val="en"/>
              </w:rPr>
              <w:t>Morris</w:t>
            </w:r>
            <w:r w:rsidRPr="0049740F">
              <w:rPr>
                <w:rFonts w:asciiTheme="majorHAnsi" w:hAnsiTheme="majorHAnsi"/>
                <w:iCs/>
                <w:color w:val="000000" w:themeColor="text1"/>
                <w:sz w:val="18"/>
                <w:szCs w:val="18"/>
                <w:lang w:val="en"/>
              </w:rPr>
              <w:t xml:space="preserve"> and Munger Engineers, a division of Benton &amp; Associates Inc.</w:t>
            </w:r>
          </w:p>
          <w:p w:rsidR="00C30187" w:rsidRPr="0049740F" w:rsidRDefault="00C30187" w:rsidP="0049740F">
            <w:pPr>
              <w:ind w:left="180" w:right="216"/>
              <w:rPr>
                <w:rFonts w:asciiTheme="majorHAnsi" w:hAnsiTheme="majorHAnsi"/>
                <w:color w:val="000000" w:themeColor="text1"/>
                <w:sz w:val="18"/>
                <w:szCs w:val="18"/>
              </w:rPr>
            </w:pPr>
          </w:p>
          <w:p w:rsidR="00C30187" w:rsidRPr="0049740F" w:rsidRDefault="00AE1F8F" w:rsidP="0049740F">
            <w:pPr>
              <w:ind w:left="180" w:right="216"/>
              <w:rPr>
                <w:rFonts w:asciiTheme="majorHAnsi" w:hAnsiTheme="majorHAnsi" w:cs="Arial"/>
                <w:color w:val="000000" w:themeColor="text1"/>
                <w:sz w:val="18"/>
                <w:szCs w:val="18"/>
              </w:rPr>
            </w:pPr>
            <w:r>
              <w:rPr>
                <w:rFonts w:asciiTheme="majorHAnsi" w:hAnsiTheme="majorHAnsi" w:cs="Arial"/>
                <w:color w:val="000000" w:themeColor="text1"/>
                <w:sz w:val="18"/>
                <w:szCs w:val="18"/>
              </w:rPr>
              <w:t xml:space="preserve">Dr. </w:t>
            </w:r>
            <w:r w:rsidR="00C30187" w:rsidRPr="0049740F">
              <w:rPr>
                <w:rFonts w:asciiTheme="majorHAnsi" w:hAnsiTheme="majorHAnsi" w:cs="Arial"/>
                <w:color w:val="000000" w:themeColor="text1"/>
                <w:sz w:val="18"/>
                <w:szCs w:val="18"/>
              </w:rPr>
              <w:t>Munger has an over 50 year engineering career, launched by his undergraduate and graduate degrees at the University of Missouri at Rolla (MST).  He served continuously for over 41 years at MST, beginning as an Instructor and rising to Professor and Chairman of the Civil Engineering Department, and subsequently to the present as Professor Emeritus.</w:t>
            </w:r>
          </w:p>
          <w:p w:rsidR="00C30187" w:rsidRPr="0049740F" w:rsidRDefault="00C30187" w:rsidP="0049740F">
            <w:pPr>
              <w:ind w:left="180" w:right="216"/>
              <w:rPr>
                <w:rFonts w:asciiTheme="majorHAnsi" w:hAnsiTheme="majorHAnsi" w:cs="Arial"/>
                <w:color w:val="000000" w:themeColor="text1"/>
                <w:sz w:val="18"/>
                <w:szCs w:val="18"/>
              </w:rPr>
            </w:pPr>
          </w:p>
          <w:p w:rsidR="00C30187" w:rsidRPr="00C30187" w:rsidRDefault="00C30187" w:rsidP="0049740F">
            <w:pPr>
              <w:ind w:left="180" w:right="216"/>
              <w:rPr>
                <w:rFonts w:asciiTheme="majorHAnsi" w:hAnsiTheme="majorHAnsi"/>
                <w:color w:val="000000" w:themeColor="text1"/>
                <w:sz w:val="20"/>
                <w:szCs w:val="20"/>
              </w:rPr>
            </w:pPr>
            <w:r w:rsidRPr="0049740F">
              <w:rPr>
                <w:rFonts w:asciiTheme="majorHAnsi" w:hAnsiTheme="majorHAnsi"/>
                <w:color w:val="000000" w:themeColor="text1"/>
                <w:sz w:val="18"/>
                <w:szCs w:val="18"/>
              </w:rPr>
              <w:t>Dr. Munger served 17 years on the Missouri Board for Professional Engineers, including serving as Chairman during its investigation of the circumstances of the Hyatt Regency walkway collapse in 1981, which killed 114 people and injured 212 others.</w:t>
            </w:r>
          </w:p>
        </w:tc>
        <w:tc>
          <w:tcPr>
            <w:tcW w:w="3672" w:type="dxa"/>
          </w:tcPr>
          <w:p w:rsidR="0049740F" w:rsidRPr="00437F79" w:rsidRDefault="00C5245B" w:rsidP="00437F79">
            <w:pPr>
              <w:jc w:val="center"/>
              <w:rPr>
                <w:rFonts w:asciiTheme="majorHAnsi" w:hAnsiTheme="majorHAnsi"/>
                <w:color w:val="000000" w:themeColor="text1"/>
                <w:sz w:val="20"/>
                <w:szCs w:val="20"/>
              </w:rPr>
            </w:pPr>
            <w:r>
              <w:rPr>
                <w:noProof/>
              </w:rPr>
              <w:drawing>
                <wp:inline distT="0" distB="0" distL="0" distR="0" wp14:anchorId="3E73D0BB" wp14:editId="7C1B7C82">
                  <wp:extent cx="1402080" cy="1402080"/>
                  <wp:effectExtent l="0" t="0" r="7620" b="7620"/>
                  <wp:docPr id="1" name="Picture 1" descr="Deborah Grubbe, PE, C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borah Grubbe, PE, CE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02080" cy="1402080"/>
                          </a:xfrm>
                          <a:prstGeom prst="rect">
                            <a:avLst/>
                          </a:prstGeom>
                          <a:noFill/>
                          <a:ln>
                            <a:noFill/>
                          </a:ln>
                        </pic:spPr>
                      </pic:pic>
                    </a:graphicData>
                  </a:graphic>
                </wp:inline>
              </w:drawing>
            </w:r>
          </w:p>
          <w:p w:rsidR="00437F79" w:rsidRDefault="00437F79" w:rsidP="0049740F">
            <w:pPr>
              <w:jc w:val="center"/>
              <w:rPr>
                <w:rFonts w:asciiTheme="majorHAnsi" w:hAnsiTheme="majorHAnsi"/>
                <w:b/>
                <w:iCs/>
                <w:color w:val="000000" w:themeColor="text1"/>
                <w:sz w:val="20"/>
                <w:szCs w:val="20"/>
                <w:lang w:val="en"/>
              </w:rPr>
            </w:pPr>
          </w:p>
          <w:p w:rsidR="0049740F" w:rsidRPr="00863EE5" w:rsidRDefault="0049740F" w:rsidP="0049740F">
            <w:pPr>
              <w:jc w:val="center"/>
              <w:rPr>
                <w:rFonts w:ascii="Arial Black" w:hAnsi="Arial Black"/>
                <w:b/>
                <w:iCs/>
                <w:color w:val="000000" w:themeColor="text1"/>
                <w:sz w:val="20"/>
                <w:szCs w:val="20"/>
                <w:lang w:val="en"/>
              </w:rPr>
            </w:pPr>
            <w:r w:rsidRPr="00863EE5">
              <w:rPr>
                <w:rFonts w:ascii="Arial Black" w:hAnsi="Arial Black"/>
                <w:b/>
                <w:iCs/>
                <w:color w:val="000000" w:themeColor="text1"/>
                <w:sz w:val="20"/>
                <w:szCs w:val="20"/>
                <w:lang w:val="en"/>
              </w:rPr>
              <w:t>Deborah Grubbe</w:t>
            </w:r>
          </w:p>
          <w:p w:rsidR="0049740F" w:rsidRPr="0049740F" w:rsidRDefault="0049740F" w:rsidP="0049740F">
            <w:pPr>
              <w:ind w:left="198" w:right="198"/>
              <w:rPr>
                <w:rFonts w:asciiTheme="majorHAnsi" w:hAnsiTheme="majorHAnsi"/>
                <w:color w:val="000000" w:themeColor="text1"/>
                <w:sz w:val="24"/>
                <w:szCs w:val="24"/>
              </w:rPr>
            </w:pPr>
          </w:p>
          <w:p w:rsidR="0049740F" w:rsidRDefault="00C30187" w:rsidP="0049740F">
            <w:pPr>
              <w:ind w:left="198" w:right="198"/>
              <w:rPr>
                <w:rFonts w:asciiTheme="majorHAnsi" w:hAnsiTheme="majorHAnsi"/>
                <w:color w:val="000000" w:themeColor="text1"/>
                <w:sz w:val="18"/>
                <w:szCs w:val="18"/>
              </w:rPr>
            </w:pPr>
            <w:r w:rsidRPr="0049740F">
              <w:rPr>
                <w:rFonts w:asciiTheme="majorHAnsi" w:hAnsiTheme="majorHAnsi"/>
                <w:color w:val="000000" w:themeColor="text1"/>
                <w:sz w:val="18"/>
                <w:szCs w:val="18"/>
              </w:rPr>
              <w:t xml:space="preserve">Deborah Grubbe, P.E., </w:t>
            </w:r>
            <w:proofErr w:type="gramStart"/>
            <w:r w:rsidRPr="0049740F">
              <w:rPr>
                <w:rFonts w:asciiTheme="majorHAnsi" w:hAnsiTheme="majorHAnsi"/>
                <w:color w:val="000000" w:themeColor="text1"/>
                <w:sz w:val="18"/>
                <w:szCs w:val="18"/>
              </w:rPr>
              <w:t>C.Eng.,</w:t>
            </w:r>
            <w:proofErr w:type="gramEnd"/>
            <w:r w:rsidRPr="0049740F">
              <w:rPr>
                <w:rFonts w:asciiTheme="majorHAnsi" w:hAnsiTheme="majorHAnsi"/>
                <w:color w:val="000000" w:themeColor="text1"/>
                <w:sz w:val="18"/>
                <w:szCs w:val="18"/>
              </w:rPr>
              <w:t xml:space="preserve"> is President of Operations and Safety Solutions. Formerly vice president of Group Safety for BP PLC, Ms. Grubbe oversaw the two safest years in BP's history during 2006 and 2007. She joined BP in 2005 after a 27-year career with DuPont, where she held corporate director roles in engineering, operations and safety. </w:t>
            </w:r>
            <w:r w:rsidRPr="0049740F">
              <w:rPr>
                <w:rFonts w:asciiTheme="majorHAnsi" w:hAnsiTheme="majorHAnsi"/>
                <w:color w:val="000000" w:themeColor="text1"/>
                <w:sz w:val="18"/>
                <w:szCs w:val="18"/>
              </w:rPr>
              <w:br/>
            </w:r>
            <w:r w:rsidRPr="0049740F">
              <w:rPr>
                <w:rFonts w:asciiTheme="majorHAnsi" w:hAnsiTheme="majorHAnsi"/>
                <w:color w:val="000000" w:themeColor="text1"/>
                <w:sz w:val="18"/>
                <w:szCs w:val="18"/>
              </w:rPr>
              <w:br/>
              <w:t>Ms. Grubbe is a former member of the NASA Aerospace Safety Advisory Panel, and was a consultant to the Columbia Shuttle Accident Investigation Board. Additionally, she is a trustee of the National Safety Council, and an Emeritus Member of the Cen</w:t>
            </w:r>
            <w:r w:rsidR="0049740F">
              <w:rPr>
                <w:rFonts w:asciiTheme="majorHAnsi" w:hAnsiTheme="majorHAnsi"/>
                <w:color w:val="000000" w:themeColor="text1"/>
                <w:sz w:val="18"/>
                <w:szCs w:val="18"/>
              </w:rPr>
              <w:t>tre for Chemical Process Safety.</w:t>
            </w:r>
          </w:p>
          <w:p w:rsidR="00C30187" w:rsidRPr="0049740F" w:rsidRDefault="0049740F" w:rsidP="0049740F">
            <w:pPr>
              <w:ind w:left="198" w:right="198"/>
              <w:rPr>
                <w:rFonts w:asciiTheme="majorHAnsi" w:hAnsiTheme="majorHAnsi"/>
                <w:color w:val="000000" w:themeColor="text1"/>
                <w:sz w:val="18"/>
                <w:szCs w:val="18"/>
              </w:rPr>
            </w:pPr>
            <w:r>
              <w:rPr>
                <w:rFonts w:asciiTheme="majorHAnsi" w:hAnsiTheme="majorHAnsi"/>
                <w:color w:val="000000" w:themeColor="text1"/>
                <w:sz w:val="18"/>
                <w:szCs w:val="18"/>
              </w:rPr>
              <w:t xml:space="preserve"> </w:t>
            </w:r>
            <w:r w:rsidR="00C30187" w:rsidRPr="0049740F">
              <w:rPr>
                <w:rFonts w:asciiTheme="majorHAnsi" w:hAnsiTheme="majorHAnsi"/>
                <w:color w:val="000000" w:themeColor="text1"/>
                <w:sz w:val="18"/>
                <w:szCs w:val="18"/>
              </w:rPr>
              <w:br/>
            </w:r>
            <w:r w:rsidR="00C5245B" w:rsidRPr="0049740F">
              <w:rPr>
                <w:rFonts w:asciiTheme="majorHAnsi" w:hAnsiTheme="majorHAnsi"/>
                <w:color w:val="000000" w:themeColor="text1"/>
                <w:sz w:val="18"/>
                <w:szCs w:val="18"/>
              </w:rPr>
              <w:t xml:space="preserve">Ms. Grubbe </w:t>
            </w:r>
            <w:r w:rsidR="00C30187" w:rsidRPr="0049740F">
              <w:rPr>
                <w:rFonts w:asciiTheme="majorHAnsi" w:hAnsiTheme="majorHAnsi"/>
                <w:color w:val="000000" w:themeColor="text1"/>
                <w:sz w:val="18"/>
                <w:szCs w:val="18"/>
              </w:rPr>
              <w:t xml:space="preserve">earned her BS in Chemical </w:t>
            </w:r>
            <w:r w:rsidR="00863EE5">
              <w:rPr>
                <w:rFonts w:asciiTheme="majorHAnsi" w:hAnsiTheme="majorHAnsi"/>
                <w:color w:val="000000" w:themeColor="text1"/>
                <w:sz w:val="18"/>
                <w:szCs w:val="18"/>
              </w:rPr>
              <w:t xml:space="preserve">Engineering from Purdue and </w:t>
            </w:r>
            <w:r w:rsidR="00C30187" w:rsidRPr="0049740F">
              <w:rPr>
                <w:rFonts w:asciiTheme="majorHAnsi" w:hAnsiTheme="majorHAnsi"/>
                <w:color w:val="000000" w:themeColor="text1"/>
                <w:sz w:val="18"/>
                <w:szCs w:val="18"/>
              </w:rPr>
              <w:t xml:space="preserve">a Winston Churchill Fellow at the University of Cambridge, England, where she obtained a certificate in post graduate studies in chemical engineering. </w:t>
            </w:r>
          </w:p>
        </w:tc>
        <w:tc>
          <w:tcPr>
            <w:tcW w:w="3672" w:type="dxa"/>
          </w:tcPr>
          <w:p w:rsidR="00437F79" w:rsidRDefault="00C5245B" w:rsidP="00437F79">
            <w:pPr>
              <w:pStyle w:val="NormalWeb"/>
              <w:jc w:val="center"/>
              <w:rPr>
                <w:rFonts w:asciiTheme="majorHAnsi" w:hAnsiTheme="majorHAnsi"/>
                <w:b/>
                <w:iCs/>
                <w:color w:val="000000" w:themeColor="text1"/>
                <w:sz w:val="20"/>
                <w:szCs w:val="20"/>
                <w:lang w:val="en"/>
              </w:rPr>
            </w:pPr>
            <w:r>
              <w:rPr>
                <w:rFonts w:ascii="Lucida Sans Unicode" w:hAnsi="Lucida Sans Unicode" w:cs="Lucida Sans Unicode"/>
                <w:b/>
                <w:bCs/>
                <w:noProof/>
                <w:color w:val="333333"/>
                <w:sz w:val="18"/>
                <w:szCs w:val="18"/>
              </w:rPr>
              <w:drawing>
                <wp:inline distT="0" distB="0" distL="0" distR="0" wp14:anchorId="3182DBE4" wp14:editId="043A807D">
                  <wp:extent cx="1225974" cy="1379220"/>
                  <wp:effectExtent l="0" t="0" r="0" b="0"/>
                  <wp:docPr id="3" name="Picture 3" descr="http://loftyambitions.files.wordpress.com/2011/01/allan-j-mcdonald-feb-2008-002.jpg?w=353&amp;h=45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loftyambitions.files.wordpress.com/2011/01/allan-j-mcdonald-feb-2008-002.jpg?w=353&amp;h=450">
                            <a:hlinkClick r:id="rId8"/>
                          </pic:cNvPr>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 r="10781" b="24545"/>
                          <a:stretch/>
                        </pic:blipFill>
                        <pic:spPr bwMode="auto">
                          <a:xfrm>
                            <a:off x="0" y="0"/>
                            <a:ext cx="1231965" cy="1385960"/>
                          </a:xfrm>
                          <a:prstGeom prst="rect">
                            <a:avLst/>
                          </a:prstGeom>
                          <a:noFill/>
                          <a:ln>
                            <a:noFill/>
                          </a:ln>
                          <a:extLst>
                            <a:ext uri="{53640926-AAD7-44D8-BBD7-CCE9431645EC}">
                              <a14:shadowObscured xmlns:a14="http://schemas.microsoft.com/office/drawing/2010/main"/>
                            </a:ext>
                          </a:extLst>
                        </pic:spPr>
                      </pic:pic>
                    </a:graphicData>
                  </a:graphic>
                </wp:inline>
              </w:drawing>
            </w:r>
          </w:p>
          <w:p w:rsidR="0049740F" w:rsidRPr="00863EE5" w:rsidRDefault="0049740F" w:rsidP="00437F79">
            <w:pPr>
              <w:pStyle w:val="NormalWeb"/>
              <w:jc w:val="center"/>
              <w:rPr>
                <w:rFonts w:ascii="Arial Black" w:hAnsi="Arial Black"/>
                <w:b/>
                <w:iCs/>
                <w:color w:val="000000" w:themeColor="text1"/>
                <w:sz w:val="20"/>
                <w:szCs w:val="20"/>
                <w:lang w:val="en"/>
              </w:rPr>
            </w:pPr>
            <w:r w:rsidRPr="00863EE5">
              <w:rPr>
                <w:rFonts w:ascii="Arial Black" w:hAnsi="Arial Black"/>
                <w:b/>
                <w:iCs/>
                <w:color w:val="000000" w:themeColor="text1"/>
                <w:sz w:val="20"/>
                <w:szCs w:val="20"/>
                <w:lang w:val="en"/>
              </w:rPr>
              <w:t>Allan J. McDonald</w:t>
            </w:r>
          </w:p>
          <w:p w:rsidR="00C30187" w:rsidRPr="0049740F" w:rsidRDefault="00C30187" w:rsidP="0049740F">
            <w:pPr>
              <w:pStyle w:val="NormalWeb"/>
              <w:ind w:left="126" w:right="270"/>
              <w:rPr>
                <w:rFonts w:asciiTheme="majorHAnsi" w:hAnsiTheme="majorHAnsi"/>
                <w:color w:val="000000" w:themeColor="text1"/>
                <w:sz w:val="18"/>
                <w:szCs w:val="18"/>
              </w:rPr>
            </w:pPr>
            <w:r w:rsidRPr="0049740F">
              <w:rPr>
                <w:rFonts w:asciiTheme="majorHAnsi" w:hAnsiTheme="majorHAnsi"/>
                <w:color w:val="000000" w:themeColor="text1"/>
                <w:sz w:val="18"/>
                <w:szCs w:val="18"/>
              </w:rPr>
              <w:t xml:space="preserve">Allan J. McDonald received a B.S. in Chemical Engineering from Montana State University in 1959 and an M.S. in Engineering Administration from the University of Utah in 1967; retiring in 2001 from ATK Thiokol Propulsion after a 42-year career with the company.  He was the Director of the Space Shuttle Solid Rocket Motor Project at the time of the </w:t>
            </w:r>
            <w:r w:rsidRPr="0049740F">
              <w:rPr>
                <w:rStyle w:val="Emphasis"/>
                <w:rFonts w:asciiTheme="majorHAnsi" w:hAnsiTheme="majorHAnsi"/>
                <w:color w:val="000000" w:themeColor="text1"/>
                <w:sz w:val="18"/>
                <w:szCs w:val="18"/>
              </w:rPr>
              <w:t xml:space="preserve">Challenger </w:t>
            </w:r>
            <w:r w:rsidRPr="0049740F">
              <w:rPr>
                <w:rFonts w:asciiTheme="majorHAnsi" w:hAnsiTheme="majorHAnsi"/>
                <w:color w:val="000000" w:themeColor="text1"/>
                <w:sz w:val="18"/>
                <w:szCs w:val="18"/>
              </w:rPr>
              <w:t>accident and led the redesign of the solid rocket motors as Vice President of Engineering for Space Operations.</w:t>
            </w:r>
          </w:p>
          <w:p w:rsidR="00C30187" w:rsidRPr="0049740F" w:rsidRDefault="00C5245B" w:rsidP="0049740F">
            <w:pPr>
              <w:pStyle w:val="NormalWeb"/>
              <w:ind w:left="126" w:right="270"/>
              <w:rPr>
                <w:rFonts w:asciiTheme="majorHAnsi" w:hAnsiTheme="majorHAnsi"/>
                <w:color w:val="000000" w:themeColor="text1"/>
                <w:sz w:val="18"/>
                <w:szCs w:val="18"/>
              </w:rPr>
            </w:pPr>
            <w:r w:rsidRPr="0049740F">
              <w:rPr>
                <w:rFonts w:asciiTheme="majorHAnsi" w:hAnsiTheme="majorHAnsi"/>
                <w:color w:val="000000" w:themeColor="text1"/>
                <w:sz w:val="18"/>
                <w:szCs w:val="18"/>
              </w:rPr>
              <w:t>Mr. McDonald</w:t>
            </w:r>
            <w:r w:rsidR="00C30187" w:rsidRPr="0049740F">
              <w:rPr>
                <w:rFonts w:asciiTheme="majorHAnsi" w:hAnsiTheme="majorHAnsi"/>
                <w:color w:val="000000" w:themeColor="text1"/>
                <w:sz w:val="18"/>
                <w:szCs w:val="18"/>
              </w:rPr>
              <w:t xml:space="preserve"> received an Honorary Doctorate in Engineering from Montana State University in 1986, </w:t>
            </w:r>
            <w:r w:rsidRPr="0049740F">
              <w:rPr>
                <w:rFonts w:asciiTheme="majorHAnsi" w:hAnsiTheme="majorHAnsi"/>
                <w:color w:val="000000" w:themeColor="text1"/>
                <w:sz w:val="18"/>
                <w:szCs w:val="18"/>
              </w:rPr>
              <w:t>and</w:t>
            </w:r>
            <w:r w:rsidR="00C30187" w:rsidRPr="0049740F">
              <w:rPr>
                <w:rFonts w:asciiTheme="majorHAnsi" w:hAnsiTheme="majorHAnsi"/>
                <w:color w:val="000000" w:themeColor="text1"/>
                <w:sz w:val="18"/>
                <w:szCs w:val="18"/>
              </w:rPr>
              <w:t xml:space="preserve"> is a Fellow member and a Distinguished Lecturer for the American Institute of Aeronautics and Astronautics.</w:t>
            </w:r>
          </w:p>
          <w:p w:rsidR="00C30187" w:rsidRPr="00AE1F8F" w:rsidRDefault="00C5245B" w:rsidP="00AE1F8F">
            <w:pPr>
              <w:pStyle w:val="NormalWeb"/>
              <w:ind w:left="126" w:right="270"/>
              <w:rPr>
                <w:rFonts w:asciiTheme="majorHAnsi" w:hAnsiTheme="majorHAnsi"/>
                <w:color w:val="000000" w:themeColor="text1"/>
                <w:sz w:val="18"/>
                <w:szCs w:val="18"/>
              </w:rPr>
            </w:pPr>
            <w:r w:rsidRPr="0049740F">
              <w:rPr>
                <w:rFonts w:asciiTheme="majorHAnsi" w:hAnsiTheme="majorHAnsi"/>
                <w:color w:val="000000" w:themeColor="text1"/>
                <w:sz w:val="18"/>
                <w:szCs w:val="18"/>
              </w:rPr>
              <w:t>Recently, M</w:t>
            </w:r>
            <w:r w:rsidR="00C30187" w:rsidRPr="0049740F">
              <w:rPr>
                <w:rFonts w:asciiTheme="majorHAnsi" w:hAnsiTheme="majorHAnsi"/>
                <w:color w:val="000000" w:themeColor="text1"/>
                <w:sz w:val="18"/>
                <w:szCs w:val="18"/>
              </w:rPr>
              <w:t>r. McDonald</w:t>
            </w:r>
            <w:r w:rsidRPr="0049740F">
              <w:rPr>
                <w:rFonts w:asciiTheme="majorHAnsi" w:hAnsiTheme="majorHAnsi"/>
                <w:color w:val="000000" w:themeColor="text1"/>
                <w:sz w:val="18"/>
                <w:szCs w:val="18"/>
              </w:rPr>
              <w:t xml:space="preserve"> co-authored</w:t>
            </w:r>
            <w:r w:rsidR="00C30187" w:rsidRPr="0049740F">
              <w:rPr>
                <w:rFonts w:asciiTheme="majorHAnsi" w:hAnsiTheme="majorHAnsi"/>
                <w:color w:val="000000" w:themeColor="text1"/>
                <w:sz w:val="18"/>
                <w:szCs w:val="18"/>
              </w:rPr>
              <w:t xml:space="preserve"> the University Press of Florida </w:t>
            </w:r>
            <w:r w:rsidRPr="0049740F">
              <w:rPr>
                <w:rFonts w:asciiTheme="majorHAnsi" w:hAnsiTheme="majorHAnsi"/>
                <w:color w:val="000000" w:themeColor="text1"/>
                <w:sz w:val="18"/>
                <w:szCs w:val="18"/>
              </w:rPr>
              <w:t>book</w:t>
            </w:r>
            <w:r w:rsidR="00C30187" w:rsidRPr="0049740F">
              <w:rPr>
                <w:rFonts w:asciiTheme="majorHAnsi" w:hAnsiTheme="majorHAnsi"/>
                <w:color w:val="000000" w:themeColor="text1"/>
                <w:sz w:val="18"/>
                <w:szCs w:val="18"/>
              </w:rPr>
              <w:t xml:space="preserve"> </w:t>
            </w:r>
            <w:r w:rsidR="00C30187" w:rsidRPr="0049740F">
              <w:rPr>
                <w:rStyle w:val="Emphasis"/>
                <w:rFonts w:asciiTheme="majorHAnsi" w:hAnsiTheme="majorHAnsi"/>
                <w:color w:val="000000" w:themeColor="text1"/>
                <w:sz w:val="18"/>
                <w:szCs w:val="18"/>
              </w:rPr>
              <w:t>Truth, Lies, and O-rings: Inside the Space Shuttle Challenger Disaster</w:t>
            </w:r>
            <w:r w:rsidR="00C30187" w:rsidRPr="0049740F">
              <w:rPr>
                <w:rFonts w:asciiTheme="majorHAnsi" w:hAnsiTheme="majorHAnsi"/>
                <w:color w:val="000000" w:themeColor="text1"/>
                <w:sz w:val="18"/>
                <w:szCs w:val="18"/>
              </w:rPr>
              <w:t xml:space="preserve"> with Dr. James R. Hansen</w:t>
            </w:r>
            <w:r w:rsidRPr="0049740F">
              <w:rPr>
                <w:rStyle w:val="Emphasis"/>
                <w:rFonts w:asciiTheme="majorHAnsi" w:hAnsiTheme="majorHAnsi"/>
                <w:color w:val="000000" w:themeColor="text1"/>
                <w:sz w:val="18"/>
                <w:szCs w:val="18"/>
              </w:rPr>
              <w:t>.</w:t>
            </w:r>
          </w:p>
        </w:tc>
      </w:tr>
    </w:tbl>
    <w:p w:rsidR="00863EE5" w:rsidRPr="00C30187" w:rsidRDefault="00863EE5" w:rsidP="00863EE5">
      <w:pPr>
        <w:pBdr>
          <w:bottom w:val="single" w:sz="12" w:space="1" w:color="auto"/>
        </w:pBdr>
        <w:rPr>
          <w:color w:val="000000" w:themeColor="text1"/>
        </w:rPr>
      </w:pPr>
    </w:p>
    <w:sectPr w:rsidR="00863EE5" w:rsidRPr="00C30187" w:rsidSect="00C3018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otham Medium">
    <w:altName w:val="Gotham Medium"/>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187"/>
    <w:rsid w:val="00287883"/>
    <w:rsid w:val="00314AB3"/>
    <w:rsid w:val="00437F79"/>
    <w:rsid w:val="0049740F"/>
    <w:rsid w:val="005C37B1"/>
    <w:rsid w:val="007E5025"/>
    <w:rsid w:val="00863EE5"/>
    <w:rsid w:val="008C29FE"/>
    <w:rsid w:val="00AE1F8F"/>
    <w:rsid w:val="00C30187"/>
    <w:rsid w:val="00C5245B"/>
    <w:rsid w:val="00FC7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301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3018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30187"/>
    <w:rPr>
      <w:i/>
      <w:iCs/>
    </w:rPr>
  </w:style>
  <w:style w:type="paragraph" w:customStyle="1" w:styleId="Default">
    <w:name w:val="Default"/>
    <w:rsid w:val="00C30187"/>
    <w:pPr>
      <w:autoSpaceDE w:val="0"/>
      <w:autoSpaceDN w:val="0"/>
      <w:adjustRightInd w:val="0"/>
      <w:spacing w:after="0" w:line="240" w:lineRule="auto"/>
    </w:pPr>
    <w:rPr>
      <w:rFonts w:ascii="Gotham Medium" w:hAnsi="Gotham Medium" w:cs="Gotham Medium"/>
      <w:color w:val="000000"/>
      <w:sz w:val="24"/>
      <w:szCs w:val="24"/>
    </w:rPr>
  </w:style>
  <w:style w:type="character" w:customStyle="1" w:styleId="refname">
    <w:name w:val="refname"/>
    <w:basedOn w:val="DefaultParagraphFont"/>
    <w:rsid w:val="00C30187"/>
  </w:style>
  <w:style w:type="paragraph" w:styleId="BalloonText">
    <w:name w:val="Balloon Text"/>
    <w:basedOn w:val="Normal"/>
    <w:link w:val="BalloonTextChar"/>
    <w:uiPriority w:val="99"/>
    <w:semiHidden/>
    <w:unhideWhenUsed/>
    <w:rsid w:val="00C524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245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301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3018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30187"/>
    <w:rPr>
      <w:i/>
      <w:iCs/>
    </w:rPr>
  </w:style>
  <w:style w:type="paragraph" w:customStyle="1" w:styleId="Default">
    <w:name w:val="Default"/>
    <w:rsid w:val="00C30187"/>
    <w:pPr>
      <w:autoSpaceDE w:val="0"/>
      <w:autoSpaceDN w:val="0"/>
      <w:adjustRightInd w:val="0"/>
      <w:spacing w:after="0" w:line="240" w:lineRule="auto"/>
    </w:pPr>
    <w:rPr>
      <w:rFonts w:ascii="Gotham Medium" w:hAnsi="Gotham Medium" w:cs="Gotham Medium"/>
      <w:color w:val="000000"/>
      <w:sz w:val="24"/>
      <w:szCs w:val="24"/>
    </w:rPr>
  </w:style>
  <w:style w:type="character" w:customStyle="1" w:styleId="refname">
    <w:name w:val="refname"/>
    <w:basedOn w:val="DefaultParagraphFont"/>
    <w:rsid w:val="00C30187"/>
  </w:style>
  <w:style w:type="paragraph" w:styleId="BalloonText">
    <w:name w:val="Balloon Text"/>
    <w:basedOn w:val="Normal"/>
    <w:link w:val="BalloonTextChar"/>
    <w:uiPriority w:val="99"/>
    <w:semiHidden/>
    <w:unhideWhenUsed/>
    <w:rsid w:val="00C524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245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7140295">
      <w:bodyDiv w:val="1"/>
      <w:marLeft w:val="0"/>
      <w:marRight w:val="0"/>
      <w:marTop w:val="0"/>
      <w:marBottom w:val="0"/>
      <w:divBdr>
        <w:top w:val="none" w:sz="0" w:space="0" w:color="auto"/>
        <w:left w:val="none" w:sz="0" w:space="0" w:color="auto"/>
        <w:bottom w:val="none" w:sz="0" w:space="0" w:color="auto"/>
        <w:right w:val="none" w:sz="0" w:space="0" w:color="auto"/>
      </w:divBdr>
      <w:divsChild>
        <w:div w:id="1977031521">
          <w:marLeft w:val="0"/>
          <w:marRight w:val="0"/>
          <w:marTop w:val="0"/>
          <w:marBottom w:val="0"/>
          <w:divBdr>
            <w:top w:val="none" w:sz="0" w:space="0" w:color="auto"/>
            <w:left w:val="none" w:sz="0" w:space="0" w:color="auto"/>
            <w:bottom w:val="none" w:sz="0" w:space="0" w:color="auto"/>
            <w:right w:val="none" w:sz="0" w:space="0" w:color="auto"/>
          </w:divBdr>
          <w:divsChild>
            <w:div w:id="496186772">
              <w:marLeft w:val="0"/>
              <w:marRight w:val="0"/>
              <w:marTop w:val="0"/>
              <w:marBottom w:val="0"/>
              <w:divBdr>
                <w:top w:val="none" w:sz="0" w:space="0" w:color="auto"/>
                <w:left w:val="none" w:sz="0" w:space="0" w:color="auto"/>
                <w:bottom w:val="none" w:sz="0" w:space="0" w:color="auto"/>
                <w:right w:val="none" w:sz="0" w:space="0" w:color="auto"/>
              </w:divBdr>
              <w:divsChild>
                <w:div w:id="36323937">
                  <w:marLeft w:val="0"/>
                  <w:marRight w:val="0"/>
                  <w:marTop w:val="0"/>
                  <w:marBottom w:val="0"/>
                  <w:divBdr>
                    <w:top w:val="none" w:sz="0" w:space="0" w:color="auto"/>
                    <w:left w:val="none" w:sz="0" w:space="0" w:color="auto"/>
                    <w:bottom w:val="none" w:sz="0" w:space="0" w:color="auto"/>
                    <w:right w:val="none" w:sz="0" w:space="0" w:color="auto"/>
                  </w:divBdr>
                  <w:divsChild>
                    <w:div w:id="208156132">
                      <w:marLeft w:val="0"/>
                      <w:marRight w:val="0"/>
                      <w:marTop w:val="0"/>
                      <w:marBottom w:val="0"/>
                      <w:divBdr>
                        <w:top w:val="none" w:sz="0" w:space="0" w:color="auto"/>
                        <w:left w:val="none" w:sz="0" w:space="0" w:color="auto"/>
                        <w:bottom w:val="none" w:sz="0" w:space="0" w:color="auto"/>
                        <w:right w:val="none" w:sz="0" w:space="0" w:color="auto"/>
                      </w:divBdr>
                      <w:divsChild>
                        <w:div w:id="170374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oftyambitions.files.wordpress.com/2011/01/allan-j-mcdonald-feb-2008-002.jpg" TargetMode="Externa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541</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A.S.C.E.</Company>
  <LinksUpToDate>false</LinksUpToDate>
  <CharactersWithSpaces>3618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HOKETARA</dc:creator>
  <cp:lastModifiedBy>DeborahLGrubbe</cp:lastModifiedBy>
  <cp:revision>2</cp:revision>
  <cp:lastPrinted>2013-04-12T20:27:00Z</cp:lastPrinted>
  <dcterms:created xsi:type="dcterms:W3CDTF">2013-11-25T02:06:00Z</dcterms:created>
  <dcterms:modified xsi:type="dcterms:W3CDTF">2013-11-25T02:06:00Z</dcterms:modified>
</cp:coreProperties>
</file>