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21" w:rsidRDefault="00D24821" w:rsidP="0069072B">
      <w:pPr>
        <w:spacing w:after="720" w:line="240" w:lineRule="auto"/>
        <w:jc w:val="center"/>
        <w:rPr>
          <w:rFonts w:ascii="Times New Roman" w:eastAsia="맑은 고딕" w:hAnsi="Times New Roman" w:cs="Arial"/>
          <w:color w:val="000000"/>
          <w:sz w:val="24"/>
          <w:szCs w:val="24"/>
        </w:rPr>
      </w:pPr>
      <w:bookmarkStart w:id="0" w:name="_Toc341019256"/>
      <w:r w:rsidRPr="0069072B">
        <w:rPr>
          <w:rFonts w:ascii="Times New Roman" w:eastAsia="맑은 고딕" w:hAnsi="Times New Roman" w:cs="Arial"/>
          <w:color w:val="000000"/>
          <w:sz w:val="24"/>
          <w:szCs w:val="24"/>
        </w:rPr>
        <w:t xml:space="preserve">Modulating Cell Differentiation </w:t>
      </w:r>
      <w:r w:rsidRPr="0069072B">
        <w:rPr>
          <w:rFonts w:ascii="Times New Roman" w:eastAsia="맑은 고딕" w:hAnsi="Times New Roman" w:cs="Arial" w:hint="eastAsia"/>
          <w:color w:val="000000"/>
          <w:sz w:val="24"/>
          <w:szCs w:val="24"/>
        </w:rPr>
        <w:t>w</w:t>
      </w:r>
      <w:r w:rsidRPr="0069072B">
        <w:rPr>
          <w:rFonts w:ascii="Times New Roman" w:eastAsia="맑은 고딕" w:hAnsi="Times New Roman" w:cs="Arial"/>
          <w:color w:val="000000"/>
          <w:sz w:val="24"/>
          <w:szCs w:val="24"/>
        </w:rPr>
        <w:t>ith Protein-Engineered Microenvironments</w:t>
      </w:r>
      <w:bookmarkEnd w:id="0"/>
    </w:p>
    <w:p w:rsidR="00D24821" w:rsidRPr="0069072B" w:rsidRDefault="00D24821" w:rsidP="0069072B">
      <w:pPr>
        <w:spacing w:after="720" w:line="240" w:lineRule="auto"/>
        <w:jc w:val="center"/>
        <w:rPr>
          <w:rFonts w:ascii="Times New Roman" w:eastAsia="맑은 고딕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맑은 고딕" w:hAnsi="Times New Roman" w:cs="Times New Roman"/>
          <w:color w:val="000000"/>
          <w:sz w:val="24"/>
          <w:szCs w:val="24"/>
        </w:rPr>
        <w:t xml:space="preserve">Yeji </w:t>
      </w:r>
      <w:r>
        <w:rPr>
          <w:rFonts w:ascii="Times New Roman" w:eastAsia="맑은 고딕" w:hAnsi="Times New Roman" w:cs="Times New Roman" w:hint="eastAsia"/>
          <w:color w:val="000000"/>
          <w:sz w:val="24"/>
          <w:szCs w:val="24"/>
        </w:rPr>
        <w:t>K</w:t>
      </w:r>
      <w:r>
        <w:rPr>
          <w:rFonts w:ascii="Times New Roman" w:eastAsia="맑은 고딕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맑은 고딕" w:hAnsi="Times New Roman" w:cs="Times New Roman" w:hint="eastAsia"/>
          <w:color w:val="000000"/>
          <w:sz w:val="24"/>
          <w:szCs w:val="24"/>
        </w:rPr>
        <w:t xml:space="preserve"> (Major advisor: Dr. Julie C. Liu)</w:t>
      </w:r>
    </w:p>
    <w:p w:rsidR="00122B65" w:rsidRPr="00DA5FE5" w:rsidRDefault="00122B65" w:rsidP="004361B6">
      <w:pPr>
        <w:pStyle w:val="Heading1"/>
        <w:numPr>
          <w:ilvl w:val="0"/>
          <w:numId w:val="0"/>
        </w:numPr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>Tissue damage caused by diseases and injuries require</w:t>
      </w:r>
      <w:r w:rsidR="00714BB3">
        <w:rPr>
          <w:rFonts w:ascii="Times New Roman" w:hAnsi="Times New Roman" w:cs="Times New Roman" w:hint="eastAsia"/>
          <w:b w:val="0"/>
          <w:color w:val="auto"/>
          <w:sz w:val="24"/>
          <w:szCs w:val="24"/>
        </w:rPr>
        <w:t>s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regeneration to </w:t>
      </w:r>
      <w:r w:rsidR="00C952B7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recover </w:t>
      </w:r>
      <w:r w:rsidR="00C952B7">
        <w:rPr>
          <w:rFonts w:ascii="Times New Roman" w:hAnsi="Times New Roman" w:cs="Times New Roman"/>
          <w:b w:val="0"/>
          <w:color w:val="auto"/>
          <w:sz w:val="24"/>
          <w:szCs w:val="24"/>
        </w:rPr>
        <w:t>proper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functions</w:t>
      </w:r>
      <w:r w:rsidR="00C952B7">
        <w:rPr>
          <w:rFonts w:ascii="Times New Roman" w:hAnsi="Times New Roman" w:cs="Times New Roman" w:hint="eastAsia"/>
          <w:b w:val="0"/>
          <w:color w:val="auto"/>
          <w:sz w:val="24"/>
          <w:szCs w:val="24"/>
        </w:rPr>
        <w:t xml:space="preserve"> of the tissue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6C3683">
        <w:rPr>
          <w:rFonts w:ascii="Times New Roman" w:hAnsi="Times New Roman" w:cs="Times New Roman" w:hint="eastAsia"/>
          <w:b w:val="0"/>
          <w:color w:val="auto"/>
          <w:sz w:val="24"/>
          <w:szCs w:val="24"/>
        </w:rPr>
        <w:t>T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>raditional treatments using auto</w:t>
      </w:r>
      <w:r w:rsidR="00FE3A2E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>logous tissue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have </w:t>
      </w:r>
      <w:r w:rsidR="00442C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not 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yet met the need for tissue regeneration. Tissue engineering has emerged as an alternative strategy for tissue regeneration. </w:t>
      </w:r>
      <w:r w:rsidR="00D824C5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>It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utilizes biomaterials that mimic native cellular microenvironments and provide environmental cues to induce</w:t>
      </w:r>
      <w:r w:rsidR="00FD0CC8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specific </w:t>
      </w:r>
      <w:r w:rsidR="001201AD">
        <w:rPr>
          <w:rFonts w:ascii="Times New Roman" w:hAnsi="Times New Roman" w:cs="Times New Roman" w:hint="eastAsia"/>
          <w:b w:val="0"/>
          <w:color w:val="auto"/>
          <w:sz w:val="24"/>
          <w:szCs w:val="24"/>
        </w:rPr>
        <w:t xml:space="preserve">cell </w:t>
      </w:r>
      <w:r w:rsidR="00FD0CC8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responses, including 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differentiation. Among </w:t>
      </w:r>
      <w:r w:rsidR="00CC7733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</w:t>
      </w:r>
      <w:r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>cues, biochemical</w:t>
      </w:r>
      <w:r w:rsidR="00FD0CC8" w:rsidRPr="00690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and </w:t>
      </w:r>
      <w:r w:rsidR="00FD0CC8"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>biophysical</w:t>
      </w:r>
      <w:r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cues modulate cell behavior, thereby constructing specific types of tissue. </w:t>
      </w:r>
      <w:r w:rsidR="00894F20">
        <w:rPr>
          <w:rFonts w:ascii="Times New Roman" w:hAnsi="Times New Roman" w:cs="Times New Roman" w:hint="eastAsia"/>
          <w:b w:val="0"/>
          <w:color w:val="auto"/>
          <w:sz w:val="24"/>
          <w:szCs w:val="24"/>
        </w:rPr>
        <w:t>Thus, t</w:t>
      </w:r>
      <w:r w:rsidR="00EE581C"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>his work describes production and characterization of protein-engineered microenvironments that provide biochemical and biophysical cues to modulate</w:t>
      </w:r>
      <w:r w:rsidR="00FC173B"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stem</w:t>
      </w:r>
      <w:r w:rsidR="00EE581C"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cell differentiation</w:t>
      </w:r>
      <w:r w:rsidR="00FC173B" w:rsidRPr="00DA5FE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7344D" w:rsidRDefault="00DA5FE5" w:rsidP="00436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E5">
        <w:rPr>
          <w:rFonts w:ascii="Times New Roman" w:hAnsi="Times New Roman" w:cs="Times New Roman" w:hint="eastAsia"/>
          <w:sz w:val="24"/>
          <w:szCs w:val="24"/>
        </w:rPr>
        <w:tab/>
      </w:r>
      <w:r w:rsidRPr="0084016A">
        <w:rPr>
          <w:rFonts w:ascii="Times New Roman" w:hAnsi="Times New Roman" w:cs="Times New Roman"/>
          <w:sz w:val="24"/>
          <w:szCs w:val="24"/>
        </w:rPr>
        <w:t xml:space="preserve">We created modular proteins containing 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two domains, </w:t>
      </w:r>
      <w:r w:rsidR="00442CCE">
        <w:rPr>
          <w:rFonts w:ascii="Times New Roman" w:hAnsi="Times New Roman" w:cs="Times New Roman"/>
          <w:sz w:val="24"/>
          <w:szCs w:val="24"/>
        </w:rPr>
        <w:t xml:space="preserve">a </w:t>
      </w:r>
      <w:r w:rsidR="0027344D" w:rsidRPr="0084016A">
        <w:rPr>
          <w:rFonts w:ascii="Times New Roman" w:hAnsi="Times New Roman" w:cs="Times New Roman"/>
          <w:sz w:val="24"/>
          <w:szCs w:val="24"/>
        </w:rPr>
        <w:t>resilin structural domain and bioactive domains. The resilin domain</w:t>
      </w:r>
      <w:r w:rsidR="00070D4A">
        <w:rPr>
          <w:rFonts w:ascii="Times New Roman" w:hAnsi="Times New Roman" w:cs="Times New Roman" w:hint="eastAsia"/>
          <w:sz w:val="24"/>
          <w:szCs w:val="24"/>
        </w:rPr>
        <w:t xml:space="preserve"> (RZ)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 includes ten repeats of </w:t>
      </w:r>
      <w:r w:rsidR="00442CCE">
        <w:rPr>
          <w:rFonts w:ascii="Times New Roman" w:hAnsi="Times New Roman" w:cs="Times New Roman"/>
          <w:sz w:val="24"/>
          <w:szCs w:val="24"/>
        </w:rPr>
        <w:t xml:space="preserve">a </w:t>
      </w:r>
      <w:r w:rsidR="0027344D" w:rsidRPr="0084016A">
        <w:rPr>
          <w:rFonts w:ascii="Times New Roman" w:hAnsi="Times New Roman" w:cs="Times New Roman"/>
          <w:sz w:val="24"/>
          <w:szCs w:val="24"/>
        </w:rPr>
        <w:t>resilin-like sequence</w:t>
      </w:r>
      <w:r w:rsidR="00000785">
        <w:rPr>
          <w:rFonts w:ascii="Times New Roman" w:hAnsi="Times New Roman" w:cs="Times New Roman"/>
          <w:sz w:val="24"/>
          <w:szCs w:val="24"/>
        </w:rPr>
        <w:t>, which are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 derived from the African malaria mosquito </w:t>
      </w:r>
      <w:r w:rsidR="00000785">
        <w:rPr>
          <w:rFonts w:ascii="Times New Roman" w:hAnsi="Times New Roman" w:cs="Times New Roman"/>
          <w:sz w:val="24"/>
          <w:szCs w:val="24"/>
        </w:rPr>
        <w:t>and</w:t>
      </w:r>
      <w:r w:rsidR="000007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provide mechanical integrity. </w:t>
      </w:r>
      <w:r w:rsidR="00442CCE">
        <w:rPr>
          <w:rFonts w:ascii="Times New Roman" w:hAnsi="Times New Roman" w:cs="Times New Roman"/>
          <w:sz w:val="24"/>
          <w:szCs w:val="24"/>
        </w:rPr>
        <w:t>Depending on the targeted cell response, t</w:t>
      </w:r>
      <w:r w:rsidR="0027344D" w:rsidRPr="0084016A">
        <w:rPr>
          <w:rFonts w:ascii="Times New Roman" w:hAnsi="Times New Roman" w:cs="Times New Roman"/>
          <w:sz w:val="24"/>
          <w:szCs w:val="24"/>
        </w:rPr>
        <w:t>he bioactive domain</w:t>
      </w:r>
      <w:r w:rsidR="00442CCE">
        <w:rPr>
          <w:rFonts w:ascii="Times New Roman" w:hAnsi="Times New Roman" w:cs="Times New Roman"/>
          <w:sz w:val="24"/>
          <w:szCs w:val="24"/>
        </w:rPr>
        <w:t>s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 include peptide sequence</w:t>
      </w:r>
      <w:r w:rsidR="00442CCE">
        <w:rPr>
          <w:rFonts w:ascii="Times New Roman" w:hAnsi="Times New Roman" w:cs="Times New Roman"/>
          <w:sz w:val="24"/>
          <w:szCs w:val="24"/>
        </w:rPr>
        <w:t>s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 derived from growth factors or </w:t>
      </w:r>
      <w:r w:rsidR="0084016A">
        <w:rPr>
          <w:rFonts w:ascii="Times New Roman" w:hAnsi="Times New Roman" w:cs="Times New Roman" w:hint="eastAsia"/>
          <w:sz w:val="24"/>
          <w:szCs w:val="24"/>
        </w:rPr>
        <w:t xml:space="preserve">extracellular matrix </w:t>
      </w:r>
      <w:r w:rsidR="0027344D" w:rsidRPr="0084016A">
        <w:rPr>
          <w:rFonts w:ascii="Times New Roman" w:hAnsi="Times New Roman" w:cs="Times New Roman"/>
          <w:sz w:val="24"/>
          <w:szCs w:val="24"/>
        </w:rPr>
        <w:t>protein</w:t>
      </w:r>
      <w:r w:rsidR="00442CCE">
        <w:rPr>
          <w:rFonts w:ascii="Times New Roman" w:hAnsi="Times New Roman" w:cs="Times New Roman"/>
          <w:sz w:val="24"/>
          <w:szCs w:val="24"/>
        </w:rPr>
        <w:t>s</w:t>
      </w:r>
      <w:r w:rsidR="003140A0">
        <w:rPr>
          <w:rFonts w:ascii="Times New Roman" w:hAnsi="Times New Roman" w:cs="Times New Roman" w:hint="eastAsia"/>
          <w:sz w:val="24"/>
          <w:szCs w:val="24"/>
        </w:rPr>
        <w:t>. Protein-</w:t>
      </w:r>
      <w:r w:rsidR="0027344D" w:rsidRPr="0084016A">
        <w:rPr>
          <w:rFonts w:ascii="Times New Roman" w:hAnsi="Times New Roman" w:cs="Times New Roman"/>
          <w:sz w:val="24"/>
          <w:szCs w:val="24"/>
        </w:rPr>
        <w:t xml:space="preserve">engineered microenvironments were created as </w:t>
      </w:r>
      <w:r w:rsidR="004361B6">
        <w:rPr>
          <w:rFonts w:ascii="Times New Roman" w:hAnsi="Times New Roman" w:cs="Times New Roman" w:hint="eastAsia"/>
          <w:sz w:val="24"/>
          <w:szCs w:val="24"/>
        </w:rPr>
        <w:t>adsorbed protein layer</w:t>
      </w:r>
      <w:r w:rsidR="00000785">
        <w:rPr>
          <w:rFonts w:ascii="Times New Roman" w:hAnsi="Times New Roman" w:cs="Times New Roman"/>
          <w:sz w:val="24"/>
          <w:szCs w:val="24"/>
        </w:rPr>
        <w:t>s</w:t>
      </w:r>
      <w:r w:rsidR="004361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44D" w:rsidRPr="0084016A">
        <w:rPr>
          <w:rFonts w:ascii="Times New Roman" w:hAnsi="Times New Roman" w:cs="Times New Roman"/>
          <w:sz w:val="24"/>
          <w:szCs w:val="24"/>
        </w:rPr>
        <w:t>or crosslinked matrices</w:t>
      </w:r>
      <w:r w:rsidR="003140A0">
        <w:rPr>
          <w:rFonts w:ascii="Times New Roman" w:hAnsi="Times New Roman" w:cs="Times New Roman" w:hint="eastAsia"/>
          <w:sz w:val="24"/>
          <w:szCs w:val="24"/>
        </w:rPr>
        <w:t>.</w:t>
      </w:r>
    </w:p>
    <w:p w:rsidR="00275C31" w:rsidRPr="006E5ABD" w:rsidRDefault="00845BAB" w:rsidP="004361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5C31">
        <w:rPr>
          <w:rFonts w:ascii="Times New Roman" w:hAnsi="Times New Roman" w:cs="Times New Roman"/>
          <w:sz w:val="24"/>
          <w:szCs w:val="24"/>
        </w:rPr>
        <w:t xml:space="preserve">First, we </w:t>
      </w:r>
      <w:r w:rsidR="000F2A41" w:rsidRPr="00275C31">
        <w:rPr>
          <w:rFonts w:ascii="Times New Roman" w:hAnsi="Times New Roman" w:cs="Times New Roman"/>
          <w:sz w:val="24"/>
          <w:szCs w:val="24"/>
        </w:rPr>
        <w:t xml:space="preserve">produced RZ-BMP proteins containing a peptide derived from bone morphogenetic protein-2 (BMP-2 peptide) </w:t>
      </w:r>
      <w:r w:rsidR="00D63FFD" w:rsidRPr="00275C31">
        <w:rPr>
          <w:rFonts w:ascii="Times New Roman" w:hAnsi="Times New Roman" w:cs="Times New Roman"/>
          <w:sz w:val="24"/>
          <w:szCs w:val="24"/>
        </w:rPr>
        <w:t xml:space="preserve">and examined the effect of </w:t>
      </w:r>
      <w:r w:rsidR="00732842">
        <w:rPr>
          <w:rFonts w:ascii="Times New Roman" w:hAnsi="Times New Roman" w:cs="Times New Roman"/>
          <w:sz w:val="24"/>
          <w:szCs w:val="24"/>
        </w:rPr>
        <w:t xml:space="preserve">this </w:t>
      </w:r>
      <w:r w:rsidR="000F2A41" w:rsidRPr="00275C31">
        <w:rPr>
          <w:rFonts w:ascii="Times New Roman" w:hAnsi="Times New Roman" w:cs="Times New Roman"/>
          <w:sz w:val="24"/>
          <w:szCs w:val="24"/>
        </w:rPr>
        <w:t xml:space="preserve">biochemical cue on osteogenic differentiation of human </w:t>
      </w:r>
      <w:r w:rsidR="00282DBE" w:rsidRPr="00275C31">
        <w:rPr>
          <w:rFonts w:ascii="Times New Roman" w:hAnsi="Times New Roman" w:cs="Times New Roman"/>
          <w:sz w:val="24"/>
          <w:szCs w:val="24"/>
        </w:rPr>
        <w:t>mesenchymal stem cells (hM</w:t>
      </w:r>
      <w:r w:rsidR="000F2A41" w:rsidRPr="00275C31">
        <w:rPr>
          <w:rFonts w:ascii="Times New Roman" w:hAnsi="Times New Roman" w:cs="Times New Roman"/>
          <w:sz w:val="24"/>
          <w:szCs w:val="24"/>
        </w:rPr>
        <w:t>SCs</w:t>
      </w:r>
      <w:r w:rsidR="00282DBE" w:rsidRPr="00275C31">
        <w:rPr>
          <w:rFonts w:ascii="Times New Roman" w:hAnsi="Times New Roman" w:cs="Times New Roman"/>
          <w:sz w:val="24"/>
          <w:szCs w:val="24"/>
        </w:rPr>
        <w:t>)</w:t>
      </w:r>
      <w:r w:rsidR="000F2A41" w:rsidRPr="00275C31">
        <w:rPr>
          <w:rFonts w:ascii="Times New Roman" w:hAnsi="Times New Roman" w:cs="Times New Roman"/>
          <w:sz w:val="24"/>
          <w:szCs w:val="24"/>
        </w:rPr>
        <w:t>.</w:t>
      </w:r>
      <w:r w:rsidR="001C4F7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C4F76" w:rsidRPr="001C4F76">
        <w:rPr>
          <w:rFonts w:ascii="Times New Roman" w:hAnsi="Times New Roman" w:cs="Times New Roman"/>
          <w:sz w:val="24"/>
          <w:szCs w:val="24"/>
        </w:rPr>
        <w:t xml:space="preserve">Cells cultured on </w:t>
      </w:r>
      <w:r w:rsidR="004641E8">
        <w:rPr>
          <w:rFonts w:ascii="Times New Roman" w:hAnsi="Times New Roman" w:cs="Times New Roman" w:hint="eastAsia"/>
          <w:sz w:val="24"/>
          <w:szCs w:val="24"/>
        </w:rPr>
        <w:t xml:space="preserve">the RZ-BMP </w:t>
      </w:r>
      <w:r w:rsidR="001C4F76" w:rsidRPr="001C4F76">
        <w:rPr>
          <w:rFonts w:ascii="Times New Roman" w:hAnsi="Times New Roman" w:cs="Times New Roman"/>
          <w:sz w:val="24"/>
          <w:szCs w:val="24"/>
        </w:rPr>
        <w:t xml:space="preserve">proteins had increased levels of osteogenic markers, such as </w:t>
      </w:r>
      <w:r w:rsidR="00275C31" w:rsidRPr="001C4F76">
        <w:rPr>
          <w:rFonts w:ascii="Times New Roman" w:hAnsi="Times New Roman" w:cs="Times New Roman"/>
          <w:sz w:val="24"/>
          <w:szCs w:val="24"/>
        </w:rPr>
        <w:t>alkaline phosphatase activity, calcium</w:t>
      </w:r>
      <w:r w:rsidR="00275C31" w:rsidRPr="00275C31">
        <w:rPr>
          <w:rFonts w:ascii="Times New Roman" w:hAnsi="Times New Roman" w:cs="Times New Roman"/>
          <w:sz w:val="24"/>
        </w:rPr>
        <w:t xml:space="preserve"> deposition, and expression of bone-related genes</w:t>
      </w:r>
      <w:r w:rsidR="00275C31" w:rsidRPr="006E5ABD">
        <w:rPr>
          <w:rFonts w:ascii="Times New Roman" w:hAnsi="Times New Roman" w:cs="Times New Roman"/>
          <w:sz w:val="24"/>
          <w:szCs w:val="24"/>
        </w:rPr>
        <w:t>.</w:t>
      </w:r>
      <w:r w:rsidR="001C4F76">
        <w:rPr>
          <w:rFonts w:ascii="Times New Roman" w:hAnsi="Times New Roman" w:cs="Times New Roman" w:hint="eastAsia"/>
          <w:sz w:val="24"/>
          <w:szCs w:val="24"/>
        </w:rPr>
        <w:t xml:space="preserve"> Our results </w:t>
      </w:r>
      <w:r w:rsidR="004D4B50">
        <w:rPr>
          <w:rFonts w:ascii="Times New Roman" w:hAnsi="Times New Roman" w:cs="Times New Roman" w:hint="eastAsia"/>
          <w:sz w:val="24"/>
          <w:szCs w:val="24"/>
        </w:rPr>
        <w:t>show</w:t>
      </w:r>
      <w:r w:rsidR="001C4F76">
        <w:rPr>
          <w:rFonts w:ascii="Times New Roman" w:hAnsi="Times New Roman" w:cs="Times New Roman" w:hint="eastAsia"/>
          <w:sz w:val="24"/>
          <w:szCs w:val="24"/>
        </w:rPr>
        <w:t xml:space="preserve"> that</w:t>
      </w:r>
      <w:r w:rsidR="006E5953">
        <w:rPr>
          <w:rFonts w:ascii="Times New Roman" w:hAnsi="Times New Roman" w:cs="Times New Roman"/>
          <w:sz w:val="24"/>
          <w:szCs w:val="24"/>
        </w:rPr>
        <w:t>, within the context of our proteins,</w:t>
      </w:r>
      <w:r w:rsidR="001C4F76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1C4F76" w:rsidRPr="00275C31">
        <w:rPr>
          <w:rFonts w:ascii="Times New Roman" w:hAnsi="Times New Roman" w:cs="Times New Roman"/>
          <w:sz w:val="24"/>
        </w:rPr>
        <w:t>he BMP-2 peptide was active and accelerated osteogenic differentiation of hMSCs</w:t>
      </w:r>
      <w:r w:rsidR="008C045B">
        <w:rPr>
          <w:rFonts w:ascii="Times New Roman" w:hAnsi="Times New Roman" w:cs="Times New Roman" w:hint="eastAsia"/>
          <w:sz w:val="24"/>
        </w:rPr>
        <w:t xml:space="preserve">. </w:t>
      </w:r>
      <w:r w:rsidR="006E5ABD" w:rsidRPr="006E5ABD">
        <w:rPr>
          <w:rFonts w:ascii="Times New Roman" w:hAnsi="Times New Roman" w:cs="Times New Roman"/>
          <w:sz w:val="24"/>
          <w:szCs w:val="24"/>
        </w:rPr>
        <w:t xml:space="preserve">We also examined whether </w:t>
      </w:r>
      <w:r w:rsidR="008C045B">
        <w:rPr>
          <w:rFonts w:ascii="Times New Roman" w:hAnsi="Times New Roman" w:cs="Times New Roman" w:hint="eastAsia"/>
          <w:sz w:val="24"/>
          <w:szCs w:val="24"/>
        </w:rPr>
        <w:t xml:space="preserve">there is a synergistic effect of </w:t>
      </w:r>
      <w:r w:rsidR="006E5ABD" w:rsidRPr="006E5ABD">
        <w:rPr>
          <w:rFonts w:ascii="Times New Roman" w:hAnsi="Times New Roman" w:cs="Times New Roman"/>
          <w:sz w:val="24"/>
          <w:szCs w:val="24"/>
        </w:rPr>
        <w:t xml:space="preserve">the BMP-2 peptide </w:t>
      </w:r>
      <w:r w:rsidR="008C045B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6E5ABD" w:rsidRPr="006E5ABD">
        <w:rPr>
          <w:rFonts w:ascii="Times New Roman" w:hAnsi="Times New Roman" w:cs="Times New Roman"/>
          <w:sz w:val="24"/>
          <w:szCs w:val="24"/>
        </w:rPr>
        <w:t>the RGD cell-binding sequence</w:t>
      </w:r>
      <w:r w:rsidR="008C045B">
        <w:rPr>
          <w:rFonts w:ascii="Times New Roman" w:hAnsi="Times New Roman" w:cs="Times New Roman" w:hint="eastAsia"/>
          <w:sz w:val="24"/>
          <w:szCs w:val="24"/>
        </w:rPr>
        <w:t xml:space="preserve"> on </w:t>
      </w:r>
      <w:r w:rsidR="007A2F14">
        <w:rPr>
          <w:rFonts w:ascii="Times New Roman" w:hAnsi="Times New Roman" w:cs="Times New Roman" w:hint="eastAsia"/>
          <w:sz w:val="24"/>
          <w:szCs w:val="24"/>
        </w:rPr>
        <w:t>osteogenic</w:t>
      </w:r>
      <w:r w:rsidR="008C045B">
        <w:rPr>
          <w:rFonts w:ascii="Times New Roman" w:hAnsi="Times New Roman" w:cs="Times New Roman" w:hint="eastAsia"/>
          <w:sz w:val="24"/>
          <w:szCs w:val="24"/>
        </w:rPr>
        <w:t xml:space="preserve"> differentiation</w:t>
      </w:r>
      <w:r w:rsidR="006E5953">
        <w:rPr>
          <w:rFonts w:ascii="Times New Roman" w:hAnsi="Times New Roman" w:cs="Times New Roman"/>
          <w:sz w:val="24"/>
          <w:szCs w:val="24"/>
        </w:rPr>
        <w:t xml:space="preserve"> but found that there was no synergy</w:t>
      </w:r>
      <w:r w:rsidR="00275C31" w:rsidRPr="006E5ABD">
        <w:rPr>
          <w:rFonts w:ascii="Times New Roman" w:hAnsi="Times New Roman" w:cs="Times New Roman"/>
          <w:sz w:val="24"/>
          <w:szCs w:val="24"/>
        </w:rPr>
        <w:t xml:space="preserve"> within the context of our proteins.  </w:t>
      </w:r>
    </w:p>
    <w:p w:rsidR="00BF0CCD" w:rsidRPr="00BF0CCD" w:rsidRDefault="00BF0CCD" w:rsidP="004361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BF0CCD">
        <w:rPr>
          <w:rFonts w:ascii="Times New Roman" w:hAnsi="Times New Roman" w:cs="Times New Roman"/>
          <w:sz w:val="24"/>
        </w:rPr>
        <w:lastRenderedPageBreak/>
        <w:t xml:space="preserve">Next, we switched </w:t>
      </w:r>
      <w:r w:rsidR="00C722A7">
        <w:rPr>
          <w:rFonts w:ascii="Times New Roman" w:hAnsi="Times New Roman" w:cs="Times New Roman" w:hint="eastAsia"/>
          <w:sz w:val="24"/>
        </w:rPr>
        <w:t xml:space="preserve">the </w:t>
      </w:r>
      <w:r w:rsidRPr="00BF0CCD">
        <w:rPr>
          <w:rFonts w:ascii="Times New Roman" w:hAnsi="Times New Roman" w:cs="Times New Roman"/>
          <w:sz w:val="24"/>
        </w:rPr>
        <w:t xml:space="preserve">biochemical cue in </w:t>
      </w:r>
      <w:r w:rsidR="00753BBB">
        <w:rPr>
          <w:rFonts w:ascii="Times New Roman" w:hAnsi="Times New Roman" w:cs="Times New Roman" w:hint="eastAsia"/>
          <w:sz w:val="24"/>
        </w:rPr>
        <w:t>our microenvironment</w:t>
      </w:r>
      <w:r w:rsidRPr="00BF0CCD">
        <w:rPr>
          <w:rFonts w:ascii="Times New Roman" w:hAnsi="Times New Roman" w:cs="Times New Roman"/>
          <w:sz w:val="24"/>
        </w:rPr>
        <w:t xml:space="preserve">s to achieve </w:t>
      </w:r>
      <w:r w:rsidR="00522845">
        <w:rPr>
          <w:rFonts w:ascii="Times New Roman" w:hAnsi="Times New Roman" w:cs="Times New Roman"/>
          <w:sz w:val="24"/>
        </w:rPr>
        <w:t xml:space="preserve">a </w:t>
      </w:r>
      <w:r w:rsidR="0029172A">
        <w:rPr>
          <w:rFonts w:ascii="Times New Roman" w:hAnsi="Times New Roman" w:cs="Times New Roman" w:hint="eastAsia"/>
          <w:sz w:val="24"/>
        </w:rPr>
        <w:t xml:space="preserve">different type of </w:t>
      </w:r>
      <w:r w:rsidRPr="00BF0CCD">
        <w:rPr>
          <w:rFonts w:ascii="Times New Roman" w:hAnsi="Times New Roman" w:cs="Times New Roman"/>
          <w:sz w:val="24"/>
        </w:rPr>
        <w:t xml:space="preserve">cell differentiation. </w:t>
      </w:r>
      <w:r w:rsidR="00753BBB">
        <w:rPr>
          <w:rFonts w:ascii="Times New Roman" w:hAnsi="Times New Roman" w:cs="Times New Roman" w:hint="eastAsia"/>
          <w:sz w:val="24"/>
        </w:rPr>
        <w:t xml:space="preserve">Instead of the BMP-2 peptide, </w:t>
      </w:r>
      <w:r w:rsidR="00522845">
        <w:rPr>
          <w:rFonts w:ascii="Times New Roman" w:hAnsi="Times New Roman" w:cs="Times New Roman"/>
          <w:sz w:val="24"/>
          <w:szCs w:val="24"/>
        </w:rPr>
        <w:t>a</w:t>
      </w:r>
      <w:r w:rsidR="00753BBB">
        <w:rPr>
          <w:rFonts w:ascii="Times New Roman" w:hAnsi="Times New Roman" w:cs="Times New Roman" w:hint="eastAsia"/>
          <w:sz w:val="24"/>
          <w:szCs w:val="24"/>
        </w:rPr>
        <w:t xml:space="preserve"> peptide derived from vascular endothelial growth factor (</w:t>
      </w:r>
      <w:r w:rsidRPr="00BF0CCD">
        <w:rPr>
          <w:rFonts w:ascii="Times New Roman" w:hAnsi="Times New Roman" w:cs="Times New Roman"/>
          <w:sz w:val="24"/>
          <w:szCs w:val="24"/>
        </w:rPr>
        <w:t>QK</w:t>
      </w:r>
      <w:r w:rsidR="00753BBB">
        <w:rPr>
          <w:rFonts w:ascii="Times New Roman" w:hAnsi="Times New Roman" w:cs="Times New Roman"/>
          <w:sz w:val="24"/>
          <w:szCs w:val="24"/>
        </w:rPr>
        <w:t xml:space="preserve"> peptide</w:t>
      </w:r>
      <w:r w:rsidR="00753BBB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BF0CCD">
        <w:rPr>
          <w:rFonts w:ascii="Times New Roman" w:hAnsi="Times New Roman" w:cs="Times New Roman"/>
          <w:sz w:val="24"/>
          <w:szCs w:val="24"/>
        </w:rPr>
        <w:t>was included in the</w:t>
      </w:r>
      <w:r w:rsidR="008A2B1F">
        <w:rPr>
          <w:rFonts w:ascii="Times New Roman" w:hAnsi="Times New Roman" w:cs="Times New Roman" w:hint="eastAsia"/>
          <w:sz w:val="24"/>
          <w:szCs w:val="24"/>
        </w:rPr>
        <w:t xml:space="preserve"> RZ-QK</w:t>
      </w:r>
      <w:r w:rsidRPr="00BF0CCD">
        <w:rPr>
          <w:rFonts w:ascii="Times New Roman" w:hAnsi="Times New Roman" w:cs="Times New Roman"/>
          <w:sz w:val="24"/>
          <w:szCs w:val="24"/>
        </w:rPr>
        <w:t xml:space="preserve"> </w:t>
      </w:r>
      <w:r w:rsidR="007A2F14">
        <w:rPr>
          <w:rFonts w:ascii="Times New Roman" w:hAnsi="Times New Roman" w:cs="Times New Roman"/>
          <w:sz w:val="24"/>
          <w:szCs w:val="24"/>
        </w:rPr>
        <w:t>protein</w:t>
      </w:r>
      <w:r w:rsidR="007A2F14">
        <w:rPr>
          <w:rFonts w:ascii="Times New Roman" w:hAnsi="Times New Roman" w:cs="Times New Roman" w:hint="eastAsia"/>
          <w:sz w:val="24"/>
          <w:szCs w:val="24"/>
        </w:rPr>
        <w:t xml:space="preserve"> to induce endothelial differentiation</w:t>
      </w:r>
      <w:r w:rsidR="002C34A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7A2F14">
        <w:rPr>
          <w:rFonts w:ascii="Times New Roman" w:hAnsi="Times New Roman" w:cs="Times New Roman" w:hint="eastAsia"/>
          <w:sz w:val="24"/>
          <w:szCs w:val="24"/>
        </w:rPr>
        <w:t>We</w:t>
      </w:r>
      <w:r w:rsidRPr="00BF0CCD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000785">
        <w:rPr>
          <w:rFonts w:ascii="Times New Roman" w:hAnsi="Times New Roman" w:cs="Times New Roman"/>
          <w:sz w:val="24"/>
          <w:szCs w:val="24"/>
        </w:rPr>
        <w:t>d</w:t>
      </w:r>
      <w:r w:rsidRPr="00BF0CCD">
        <w:rPr>
          <w:rFonts w:ascii="Times New Roman" w:hAnsi="Times New Roman" w:cs="Times New Roman"/>
          <w:sz w:val="24"/>
          <w:szCs w:val="24"/>
        </w:rPr>
        <w:t xml:space="preserve"> that endothelial differentiation of </w:t>
      </w:r>
      <w:r w:rsidR="002C34AD">
        <w:rPr>
          <w:rFonts w:ascii="Times New Roman" w:hAnsi="Times New Roman" w:cs="Times New Roman" w:hint="eastAsia"/>
          <w:sz w:val="24"/>
          <w:szCs w:val="24"/>
        </w:rPr>
        <w:t>h</w:t>
      </w:r>
      <w:r w:rsidRPr="00BF0CCD">
        <w:rPr>
          <w:rFonts w:ascii="Times New Roman" w:hAnsi="Times New Roman" w:cs="Times New Roman"/>
          <w:sz w:val="24"/>
          <w:szCs w:val="24"/>
        </w:rPr>
        <w:t>MSCs was achieved</w:t>
      </w:r>
      <w:r w:rsidR="008A2B1F">
        <w:rPr>
          <w:rFonts w:ascii="Times New Roman" w:hAnsi="Times New Roman" w:cs="Times New Roman" w:hint="eastAsia"/>
          <w:sz w:val="24"/>
          <w:szCs w:val="24"/>
        </w:rPr>
        <w:t xml:space="preserve"> on the RZ-QK proteins</w:t>
      </w:r>
      <w:r w:rsidRPr="00BF0CCD">
        <w:rPr>
          <w:rFonts w:ascii="Times New Roman" w:hAnsi="Times New Roman" w:cs="Times New Roman"/>
          <w:sz w:val="24"/>
          <w:szCs w:val="24"/>
        </w:rPr>
        <w:t xml:space="preserve"> in the absence of exogenous growth factors</w:t>
      </w:r>
      <w:r w:rsidR="007A2F14">
        <w:rPr>
          <w:rFonts w:ascii="Times New Roman" w:hAnsi="Times New Roman" w:cs="Times New Roman" w:hint="eastAsia"/>
          <w:sz w:val="24"/>
          <w:szCs w:val="24"/>
        </w:rPr>
        <w:t xml:space="preserve"> as t</w:t>
      </w:r>
      <w:r w:rsidR="002C34AD">
        <w:rPr>
          <w:rFonts w:ascii="Times New Roman" w:hAnsi="Times New Roman" w:cs="Times New Roman" w:hint="eastAsia"/>
          <w:sz w:val="24"/>
          <w:szCs w:val="24"/>
        </w:rPr>
        <w:t>he RZ-QK protein</w:t>
      </w:r>
      <w:r w:rsidR="008A2B1F">
        <w:rPr>
          <w:rFonts w:ascii="Times New Roman" w:hAnsi="Times New Roman" w:cs="Times New Roman" w:hint="eastAsia"/>
          <w:sz w:val="24"/>
          <w:szCs w:val="24"/>
        </w:rPr>
        <w:t>s</w:t>
      </w:r>
      <w:r w:rsidRPr="00BF0CCD">
        <w:rPr>
          <w:rFonts w:ascii="Times New Roman" w:hAnsi="Times New Roman" w:cs="Times New Roman"/>
          <w:sz w:val="24"/>
          <w:szCs w:val="24"/>
        </w:rPr>
        <w:t xml:space="preserve"> promoted endothelial-specific markers and endothelial functions. In particular, cells on our protein</w:t>
      </w:r>
      <w:r w:rsidR="00D8022B">
        <w:rPr>
          <w:rFonts w:ascii="Times New Roman" w:hAnsi="Times New Roman" w:cs="Times New Roman" w:hint="eastAsia"/>
          <w:sz w:val="24"/>
          <w:szCs w:val="24"/>
        </w:rPr>
        <w:t>s</w:t>
      </w:r>
      <w:r w:rsidRPr="00BF0CCD">
        <w:rPr>
          <w:rFonts w:ascii="Times New Roman" w:hAnsi="Times New Roman" w:cs="Times New Roman"/>
          <w:sz w:val="24"/>
          <w:szCs w:val="24"/>
        </w:rPr>
        <w:t xml:space="preserve"> exhibited statistically equivalent network formation </w:t>
      </w:r>
      <w:r w:rsidR="00522845">
        <w:rPr>
          <w:rFonts w:ascii="Times New Roman" w:hAnsi="Times New Roman" w:cs="Times New Roman"/>
          <w:sz w:val="24"/>
          <w:szCs w:val="24"/>
        </w:rPr>
        <w:t>as</w:t>
      </w:r>
      <w:r w:rsidRPr="00BF0CCD">
        <w:rPr>
          <w:rFonts w:ascii="Times New Roman" w:hAnsi="Times New Roman" w:cs="Times New Roman"/>
          <w:sz w:val="24"/>
          <w:szCs w:val="24"/>
        </w:rPr>
        <w:t xml:space="preserve"> positive control cells. </w:t>
      </w:r>
    </w:p>
    <w:p w:rsidR="0011509D" w:rsidRPr="005C5AD4" w:rsidRDefault="00275C31" w:rsidP="004361B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6A6C">
        <w:rPr>
          <w:rFonts w:ascii="Times New Roman" w:hAnsi="Times New Roman" w:cs="Times New Roman"/>
          <w:sz w:val="24"/>
        </w:rPr>
        <w:t xml:space="preserve">Finally, </w:t>
      </w:r>
      <w:r w:rsidR="00886A6C">
        <w:rPr>
          <w:rFonts w:ascii="Times New Roman" w:hAnsi="Times New Roman" w:cs="Times New Roman" w:hint="eastAsia"/>
          <w:sz w:val="24"/>
        </w:rPr>
        <w:t xml:space="preserve">we </w:t>
      </w:r>
      <w:r w:rsidR="00886A6C">
        <w:rPr>
          <w:rFonts w:ascii="Times New Roman" w:hAnsi="Times New Roman" w:cs="Times New Roman"/>
          <w:sz w:val="24"/>
        </w:rPr>
        <w:t>evaluated</w:t>
      </w:r>
      <w:r w:rsidR="00886A6C">
        <w:rPr>
          <w:rFonts w:ascii="Times New Roman" w:hAnsi="Times New Roman" w:cs="Times New Roman" w:hint="eastAsia"/>
          <w:sz w:val="24"/>
        </w:rPr>
        <w:t xml:space="preserve"> the effect of </w:t>
      </w:r>
      <w:r w:rsidR="00271E4D">
        <w:rPr>
          <w:rFonts w:ascii="Times New Roman" w:hAnsi="Times New Roman" w:cs="Times New Roman"/>
          <w:sz w:val="24"/>
        </w:rPr>
        <w:t>biophysical cue</w:t>
      </w:r>
      <w:r w:rsidR="0054052A">
        <w:rPr>
          <w:rFonts w:ascii="Times New Roman" w:hAnsi="Times New Roman" w:cs="Times New Roman"/>
          <w:sz w:val="24"/>
        </w:rPr>
        <w:t>s</w:t>
      </w:r>
      <w:r w:rsidR="00271E4D">
        <w:rPr>
          <w:rFonts w:ascii="Times New Roman" w:hAnsi="Times New Roman" w:cs="Times New Roman" w:hint="eastAsia"/>
          <w:sz w:val="24"/>
        </w:rPr>
        <w:t xml:space="preserve"> (i.e., matrix stiffness) </w:t>
      </w:r>
      <w:r w:rsidR="00886A6C">
        <w:rPr>
          <w:rFonts w:ascii="Times New Roman" w:hAnsi="Times New Roman" w:cs="Times New Roman" w:hint="eastAsia"/>
          <w:sz w:val="24"/>
        </w:rPr>
        <w:t>on</w:t>
      </w:r>
      <w:r w:rsidRPr="00886A6C">
        <w:rPr>
          <w:rFonts w:ascii="Times New Roman" w:hAnsi="Times New Roman" w:cs="Times New Roman"/>
          <w:sz w:val="24"/>
        </w:rPr>
        <w:t xml:space="preserve"> </w:t>
      </w:r>
      <w:r w:rsidR="00802274">
        <w:rPr>
          <w:rFonts w:ascii="Times New Roman" w:hAnsi="Times New Roman" w:cs="Times New Roman" w:hint="eastAsia"/>
          <w:sz w:val="24"/>
        </w:rPr>
        <w:t>hMSC</w:t>
      </w:r>
      <w:r w:rsidRPr="00886A6C">
        <w:rPr>
          <w:rFonts w:ascii="Times New Roman" w:hAnsi="Times New Roman" w:cs="Times New Roman"/>
          <w:sz w:val="24"/>
        </w:rPr>
        <w:t xml:space="preserve"> </w:t>
      </w:r>
      <w:r w:rsidR="002864C9">
        <w:rPr>
          <w:rFonts w:ascii="Times New Roman" w:hAnsi="Times New Roman" w:cs="Times New Roman" w:hint="eastAsia"/>
          <w:sz w:val="24"/>
        </w:rPr>
        <w:t xml:space="preserve">responses such as </w:t>
      </w:r>
      <w:r w:rsidR="007014C8">
        <w:rPr>
          <w:rFonts w:ascii="Times New Roman" w:hAnsi="Times New Roman" w:cs="Times New Roman" w:hint="eastAsia"/>
          <w:sz w:val="24"/>
        </w:rPr>
        <w:t xml:space="preserve">spreading and </w:t>
      </w:r>
      <w:r w:rsidRPr="00886A6C">
        <w:rPr>
          <w:rFonts w:ascii="Times New Roman" w:hAnsi="Times New Roman" w:cs="Times New Roman"/>
          <w:sz w:val="24"/>
        </w:rPr>
        <w:t xml:space="preserve">endothelial differentiation. </w:t>
      </w:r>
      <w:r w:rsidR="0054052A">
        <w:rPr>
          <w:rFonts w:ascii="Times New Roman" w:hAnsi="Times New Roman" w:cs="Times New Roman"/>
          <w:sz w:val="24"/>
        </w:rPr>
        <w:t>We used</w:t>
      </w:r>
      <w:r w:rsidR="003C1D46">
        <w:rPr>
          <w:rFonts w:ascii="Times New Roman" w:hAnsi="Times New Roman" w:cs="Times New Roman"/>
          <w:sz w:val="24"/>
        </w:rPr>
        <w:t xml:space="preserve"> proteins contain</w:t>
      </w:r>
      <w:r w:rsidR="0054052A">
        <w:rPr>
          <w:rFonts w:ascii="Times New Roman" w:hAnsi="Times New Roman" w:cs="Times New Roman"/>
          <w:sz w:val="24"/>
        </w:rPr>
        <w:t>ing</w:t>
      </w:r>
      <w:r w:rsidR="003C1D46">
        <w:rPr>
          <w:rFonts w:ascii="Times New Roman" w:hAnsi="Times New Roman" w:cs="Times New Roman"/>
          <w:sz w:val="24"/>
        </w:rPr>
        <w:t xml:space="preserve"> the RGD</w:t>
      </w:r>
      <w:r w:rsidR="003C1D46">
        <w:rPr>
          <w:rFonts w:ascii="Times New Roman" w:hAnsi="Times New Roman" w:cs="Times New Roman" w:hint="eastAsia"/>
          <w:sz w:val="24"/>
        </w:rPr>
        <w:t xml:space="preserve"> </w:t>
      </w:r>
      <w:r w:rsidRPr="00886A6C">
        <w:rPr>
          <w:rFonts w:ascii="Times New Roman" w:hAnsi="Times New Roman" w:cs="Times New Roman"/>
          <w:sz w:val="24"/>
        </w:rPr>
        <w:t>cell</w:t>
      </w:r>
      <w:r w:rsidR="003C1D46">
        <w:rPr>
          <w:rFonts w:ascii="Times New Roman" w:hAnsi="Times New Roman" w:cs="Times New Roman" w:hint="eastAsia"/>
          <w:sz w:val="24"/>
        </w:rPr>
        <w:t>-</w:t>
      </w:r>
      <w:r w:rsidRPr="00886A6C">
        <w:rPr>
          <w:rFonts w:ascii="Times New Roman" w:hAnsi="Times New Roman" w:cs="Times New Roman"/>
          <w:sz w:val="24"/>
        </w:rPr>
        <w:t>binding sequence to promote cell adhesion</w:t>
      </w:r>
      <w:r w:rsidR="0054052A">
        <w:rPr>
          <w:rFonts w:ascii="Times New Roman" w:hAnsi="Times New Roman" w:cs="Times New Roman"/>
          <w:sz w:val="24"/>
        </w:rPr>
        <w:t>.</w:t>
      </w:r>
      <w:r w:rsidR="00655224">
        <w:rPr>
          <w:rFonts w:ascii="Times New Roman" w:hAnsi="Times New Roman" w:cs="Times New Roman" w:hint="eastAsia"/>
          <w:sz w:val="24"/>
        </w:rPr>
        <w:t xml:space="preserve"> </w:t>
      </w:r>
      <w:r w:rsidR="0054052A">
        <w:rPr>
          <w:rFonts w:ascii="Times New Roman" w:hAnsi="Times New Roman" w:cs="Times New Roman"/>
          <w:sz w:val="24"/>
        </w:rPr>
        <w:t xml:space="preserve">The proteins </w:t>
      </w:r>
      <w:r w:rsidR="00655224">
        <w:rPr>
          <w:rFonts w:ascii="Times New Roman" w:hAnsi="Times New Roman" w:cs="Times New Roman" w:hint="eastAsia"/>
          <w:sz w:val="24"/>
        </w:rPr>
        <w:t xml:space="preserve">were crosslinked with </w:t>
      </w:r>
      <w:r w:rsidRPr="00886A6C">
        <w:rPr>
          <w:rFonts w:ascii="Times New Roman" w:hAnsi="Times New Roman" w:cs="Times New Roman"/>
          <w:sz w:val="24"/>
        </w:rPr>
        <w:t>transglutaminase</w:t>
      </w:r>
      <w:r w:rsidR="00655224">
        <w:rPr>
          <w:rFonts w:ascii="Times New Roman" w:hAnsi="Times New Roman" w:cs="Times New Roman" w:hint="eastAsia"/>
          <w:sz w:val="24"/>
        </w:rPr>
        <w:t xml:space="preserve"> (TGase)</w:t>
      </w:r>
      <w:r w:rsidR="00655224">
        <w:rPr>
          <w:rFonts w:ascii="Times New Roman" w:hAnsi="Times New Roman" w:cs="Times New Roman"/>
          <w:sz w:val="24"/>
        </w:rPr>
        <w:t xml:space="preserve"> to create </w:t>
      </w:r>
      <w:r w:rsidR="00655224">
        <w:rPr>
          <w:rFonts w:ascii="Times New Roman" w:hAnsi="Times New Roman" w:cs="Times New Roman" w:hint="eastAsia"/>
          <w:sz w:val="24"/>
        </w:rPr>
        <w:t xml:space="preserve">RZ-TGase </w:t>
      </w:r>
      <w:r w:rsidR="00655224">
        <w:rPr>
          <w:rFonts w:ascii="Times New Roman" w:hAnsi="Times New Roman" w:cs="Times New Roman"/>
          <w:sz w:val="24"/>
        </w:rPr>
        <w:t xml:space="preserve">matrices </w:t>
      </w:r>
      <w:r w:rsidR="005221E2">
        <w:rPr>
          <w:rFonts w:ascii="Times New Roman" w:hAnsi="Times New Roman" w:cs="Times New Roman"/>
          <w:sz w:val="24"/>
        </w:rPr>
        <w:t xml:space="preserve">with </w:t>
      </w:r>
      <w:r w:rsidR="00655224">
        <w:rPr>
          <w:rFonts w:ascii="Times New Roman" w:hAnsi="Times New Roman" w:cs="Times New Roman"/>
          <w:sz w:val="24"/>
        </w:rPr>
        <w:t xml:space="preserve">varying </w:t>
      </w:r>
      <w:r w:rsidR="00655224">
        <w:rPr>
          <w:rFonts w:ascii="Times New Roman" w:hAnsi="Times New Roman" w:cs="Times New Roman" w:hint="eastAsia"/>
          <w:sz w:val="24"/>
        </w:rPr>
        <w:t>stiffness</w:t>
      </w:r>
      <w:r w:rsidR="00990AF7">
        <w:rPr>
          <w:rFonts w:ascii="Times New Roman" w:hAnsi="Times New Roman" w:cs="Times New Roman" w:hint="eastAsia"/>
          <w:sz w:val="24"/>
        </w:rPr>
        <w:t>, and the stiffness of our matrices was similar to that of subendothelial environments</w:t>
      </w:r>
      <w:r w:rsidR="00706C61">
        <w:rPr>
          <w:rFonts w:ascii="Times New Roman" w:hAnsi="Times New Roman" w:cs="Times New Roman"/>
          <w:sz w:val="24"/>
        </w:rPr>
        <w:t xml:space="preserve">. </w:t>
      </w:r>
      <w:r w:rsidRPr="0011509D">
        <w:rPr>
          <w:rFonts w:ascii="Times New Roman" w:hAnsi="Times New Roman" w:cs="Times New Roman"/>
          <w:sz w:val="24"/>
          <w:szCs w:val="24"/>
        </w:rPr>
        <w:t xml:space="preserve">The matrix stiffness modulated spreading and </w:t>
      </w:r>
      <w:r w:rsidR="00D007DA">
        <w:rPr>
          <w:rFonts w:ascii="Times New Roman" w:hAnsi="Times New Roman" w:cs="Times New Roman" w:hint="eastAsia"/>
          <w:sz w:val="24"/>
          <w:szCs w:val="24"/>
        </w:rPr>
        <w:t>endothelial</w:t>
      </w:r>
      <w:r w:rsidR="00802274">
        <w:rPr>
          <w:rFonts w:ascii="Times New Roman" w:hAnsi="Times New Roman" w:cs="Times New Roman" w:hint="eastAsia"/>
          <w:sz w:val="24"/>
          <w:szCs w:val="24"/>
        </w:rPr>
        <w:t xml:space="preserve"> function</w:t>
      </w:r>
      <w:r w:rsidRPr="0011509D">
        <w:rPr>
          <w:rFonts w:ascii="Times New Roman" w:hAnsi="Times New Roman" w:cs="Times New Roman"/>
          <w:sz w:val="24"/>
          <w:szCs w:val="24"/>
        </w:rPr>
        <w:t xml:space="preserve"> of </w:t>
      </w:r>
      <w:r w:rsidR="00802274" w:rsidRPr="005C5AD4">
        <w:rPr>
          <w:rFonts w:ascii="Times New Roman" w:hAnsi="Times New Roman" w:cs="Times New Roman" w:hint="eastAsia"/>
          <w:sz w:val="24"/>
          <w:szCs w:val="24"/>
        </w:rPr>
        <w:t>cells</w:t>
      </w:r>
      <w:r w:rsidRPr="005C5AD4">
        <w:rPr>
          <w:rFonts w:ascii="Times New Roman" w:hAnsi="Times New Roman" w:cs="Times New Roman"/>
          <w:sz w:val="24"/>
          <w:szCs w:val="24"/>
        </w:rPr>
        <w:t xml:space="preserve"> as the stiffest matrices promoted greater cell spreading and higher </w:t>
      </w:r>
      <w:r w:rsidR="00D007DA" w:rsidRPr="005C5AD4">
        <w:rPr>
          <w:rFonts w:ascii="Times New Roman" w:hAnsi="Times New Roman" w:cs="Times New Roman" w:hint="eastAsia"/>
          <w:sz w:val="24"/>
          <w:szCs w:val="24"/>
        </w:rPr>
        <w:t>endothelial function</w:t>
      </w:r>
      <w:r w:rsidRPr="005C5AD4">
        <w:rPr>
          <w:rFonts w:ascii="Times New Roman" w:hAnsi="Times New Roman" w:cs="Times New Roman"/>
          <w:sz w:val="24"/>
          <w:szCs w:val="24"/>
        </w:rPr>
        <w:t xml:space="preserve"> compared to the softest matrices.</w:t>
      </w:r>
      <w:r w:rsidR="00990AF7" w:rsidRPr="005C5AD4">
        <w:rPr>
          <w:rFonts w:ascii="Times New Roman" w:hAnsi="Times New Roman" w:cs="Times New Roman" w:hint="eastAsia"/>
          <w:sz w:val="24"/>
          <w:szCs w:val="24"/>
        </w:rPr>
        <w:t xml:space="preserve"> Of particular</w:t>
      </w:r>
      <w:r w:rsidR="009509E9" w:rsidRPr="005C5AD4">
        <w:rPr>
          <w:rFonts w:ascii="Times New Roman" w:hAnsi="Times New Roman" w:cs="Times New Roman"/>
          <w:sz w:val="24"/>
          <w:szCs w:val="24"/>
        </w:rPr>
        <w:t xml:space="preserve"> note</w:t>
      </w:r>
      <w:r w:rsidR="00990AF7" w:rsidRPr="005C5AD4">
        <w:rPr>
          <w:rFonts w:ascii="Times New Roman" w:hAnsi="Times New Roman" w:cs="Times New Roman" w:hint="eastAsia"/>
          <w:sz w:val="24"/>
          <w:szCs w:val="24"/>
        </w:rPr>
        <w:t>, our RZ-TGase matrices promoted statistically equival</w:t>
      </w:r>
      <w:bookmarkStart w:id="1" w:name="_GoBack"/>
      <w:bookmarkEnd w:id="1"/>
      <w:r w:rsidR="00990AF7" w:rsidRPr="005C5AD4">
        <w:rPr>
          <w:rFonts w:ascii="Times New Roman" w:hAnsi="Times New Roman" w:cs="Times New Roman" w:hint="eastAsia"/>
          <w:sz w:val="24"/>
          <w:szCs w:val="24"/>
        </w:rPr>
        <w:t>ent e</w:t>
      </w:r>
      <w:r w:rsidR="00990AF7" w:rsidRPr="005C5AD4">
        <w:rPr>
          <w:rFonts w:ascii="Times New Roman" w:hAnsi="Times New Roman"/>
          <w:sz w:val="24"/>
          <w:szCs w:val="24"/>
        </w:rPr>
        <w:t>ndothelial</w:t>
      </w:r>
      <w:r w:rsidR="00427740" w:rsidRPr="005C5AD4">
        <w:rPr>
          <w:rFonts w:ascii="Times New Roman" w:hAnsi="Times New Roman" w:hint="eastAsia"/>
          <w:sz w:val="24"/>
          <w:szCs w:val="24"/>
        </w:rPr>
        <w:t xml:space="preserve"> function</w:t>
      </w:r>
      <w:r w:rsidR="00990AF7" w:rsidRPr="005C5AD4">
        <w:rPr>
          <w:rFonts w:ascii="Times New Roman" w:hAnsi="Times New Roman"/>
          <w:sz w:val="24"/>
          <w:szCs w:val="24"/>
        </w:rPr>
        <w:t xml:space="preserve"> </w:t>
      </w:r>
      <w:r w:rsidR="00802CF1" w:rsidRPr="005C5AD4">
        <w:rPr>
          <w:rFonts w:ascii="Times New Roman" w:hAnsi="Times New Roman" w:hint="eastAsia"/>
          <w:sz w:val="24"/>
          <w:szCs w:val="24"/>
        </w:rPr>
        <w:t>to</w:t>
      </w:r>
      <w:r w:rsidR="009509E9" w:rsidRPr="005C5AD4">
        <w:rPr>
          <w:rFonts w:ascii="Times New Roman" w:hAnsi="Times New Roman"/>
          <w:sz w:val="24"/>
          <w:szCs w:val="24"/>
        </w:rPr>
        <w:t xml:space="preserve"> </w:t>
      </w:r>
      <w:r w:rsidR="00427740" w:rsidRPr="005C5AD4">
        <w:rPr>
          <w:rFonts w:ascii="Times New Roman" w:hAnsi="Times New Roman" w:hint="eastAsia"/>
          <w:sz w:val="24"/>
          <w:szCs w:val="24"/>
        </w:rPr>
        <w:t>hard</w:t>
      </w:r>
      <w:r w:rsidR="00427740" w:rsidRPr="005C5AD4">
        <w:rPr>
          <w:rFonts w:ascii="Times New Roman" w:hAnsi="Times New Roman"/>
          <w:sz w:val="24"/>
          <w:szCs w:val="24"/>
        </w:rPr>
        <w:t xml:space="preserve"> </w:t>
      </w:r>
      <w:r w:rsidR="00CA2268" w:rsidRPr="005C5AD4">
        <w:rPr>
          <w:rFonts w:ascii="Times New Roman" w:hAnsi="Times New Roman" w:hint="eastAsia"/>
          <w:sz w:val="24"/>
          <w:szCs w:val="24"/>
        </w:rPr>
        <w:t xml:space="preserve">glass </w:t>
      </w:r>
      <w:r w:rsidR="00990AF7" w:rsidRPr="005C5AD4">
        <w:rPr>
          <w:rFonts w:ascii="Times New Roman" w:hAnsi="Times New Roman"/>
          <w:sz w:val="24"/>
          <w:szCs w:val="24"/>
        </w:rPr>
        <w:t>surfaces</w:t>
      </w:r>
      <w:r w:rsidR="00990AF7" w:rsidRPr="005C5AD4">
        <w:rPr>
          <w:rFonts w:ascii="Times New Roman" w:hAnsi="Times New Roman" w:hint="eastAsia"/>
          <w:sz w:val="24"/>
          <w:szCs w:val="24"/>
        </w:rPr>
        <w:t xml:space="preserve">, which </w:t>
      </w:r>
      <w:r w:rsidR="00797994" w:rsidRPr="005C5AD4">
        <w:rPr>
          <w:rFonts w:ascii="Times New Roman" w:hAnsi="Times New Roman" w:hint="eastAsia"/>
          <w:sz w:val="24"/>
          <w:szCs w:val="24"/>
        </w:rPr>
        <w:t xml:space="preserve">have been used for </w:t>
      </w:r>
      <w:r w:rsidR="00CA2268" w:rsidRPr="005C5AD4">
        <w:rPr>
          <w:rFonts w:ascii="Times New Roman" w:hAnsi="Times New Roman" w:hint="eastAsia"/>
          <w:sz w:val="24"/>
          <w:szCs w:val="24"/>
        </w:rPr>
        <w:t>endothelial</w:t>
      </w:r>
      <w:r w:rsidR="00990AF7" w:rsidRPr="005C5AD4">
        <w:rPr>
          <w:rFonts w:ascii="Times New Roman" w:hAnsi="Times New Roman" w:hint="eastAsia"/>
          <w:sz w:val="24"/>
          <w:szCs w:val="24"/>
        </w:rPr>
        <w:t xml:space="preserve"> </w:t>
      </w:r>
      <w:r w:rsidR="00990AF7" w:rsidRPr="005C5AD4">
        <w:rPr>
          <w:rFonts w:ascii="Times New Roman" w:hAnsi="Times New Roman"/>
          <w:sz w:val="24"/>
          <w:szCs w:val="24"/>
        </w:rPr>
        <w:t>differentiation</w:t>
      </w:r>
      <w:r w:rsidR="00990AF7" w:rsidRPr="005C5AD4">
        <w:rPr>
          <w:rFonts w:ascii="Times New Roman" w:hAnsi="Times New Roman" w:hint="eastAsia"/>
          <w:sz w:val="24"/>
          <w:szCs w:val="24"/>
        </w:rPr>
        <w:t xml:space="preserve"> but are much stiffer than </w:t>
      </w:r>
      <w:r w:rsidR="009509E9" w:rsidRPr="005C5AD4">
        <w:rPr>
          <w:rFonts w:ascii="Times New Roman" w:hAnsi="Times New Roman"/>
          <w:sz w:val="24"/>
          <w:szCs w:val="24"/>
        </w:rPr>
        <w:t xml:space="preserve">the </w:t>
      </w:r>
      <w:r w:rsidR="00990AF7" w:rsidRPr="005C5AD4">
        <w:rPr>
          <w:rFonts w:ascii="Times New Roman" w:hAnsi="Times New Roman" w:hint="eastAsia"/>
          <w:sz w:val="24"/>
          <w:szCs w:val="24"/>
        </w:rPr>
        <w:t xml:space="preserve">subendothelial </w:t>
      </w:r>
      <w:r w:rsidR="00802CF1" w:rsidRPr="005C5AD4">
        <w:rPr>
          <w:rFonts w:ascii="Times New Roman" w:hAnsi="Times New Roman" w:hint="eastAsia"/>
          <w:sz w:val="24"/>
          <w:szCs w:val="24"/>
        </w:rPr>
        <w:t>layers</w:t>
      </w:r>
      <w:r w:rsidR="00990AF7" w:rsidRPr="005C5AD4">
        <w:rPr>
          <w:rFonts w:ascii="Times New Roman" w:hAnsi="Times New Roman" w:hint="eastAsia"/>
          <w:sz w:val="24"/>
          <w:szCs w:val="24"/>
        </w:rPr>
        <w:t xml:space="preserve">. </w:t>
      </w:r>
      <w:r w:rsidR="009D2817" w:rsidRPr="005C5AD4">
        <w:rPr>
          <w:rFonts w:ascii="Times New Roman" w:hAnsi="Times New Roman" w:hint="eastAsia"/>
          <w:sz w:val="24"/>
          <w:szCs w:val="24"/>
        </w:rPr>
        <w:t xml:space="preserve">Thus, </w:t>
      </w:r>
      <w:r w:rsidR="0011509D" w:rsidRPr="005C5AD4">
        <w:rPr>
          <w:rFonts w:ascii="Times New Roman" w:hAnsi="Times New Roman" w:hint="eastAsia"/>
          <w:sz w:val="24"/>
          <w:szCs w:val="24"/>
        </w:rPr>
        <w:t>our t</w:t>
      </w:r>
      <w:r w:rsidR="0011509D" w:rsidRPr="005C5AD4">
        <w:rPr>
          <w:rFonts w:ascii="Times New Roman" w:hAnsi="Times New Roman"/>
          <w:sz w:val="24"/>
          <w:szCs w:val="24"/>
        </w:rPr>
        <w:t xml:space="preserve">unable matrix </w:t>
      </w:r>
      <w:r w:rsidR="0011509D" w:rsidRPr="005C5AD4">
        <w:rPr>
          <w:rFonts w:ascii="Times New Roman" w:hAnsi="Times New Roman" w:hint="eastAsia"/>
          <w:sz w:val="24"/>
          <w:szCs w:val="24"/>
        </w:rPr>
        <w:t xml:space="preserve">system is a promising tool to provide more native </w:t>
      </w:r>
      <w:r w:rsidR="00490C9C" w:rsidRPr="005C5AD4">
        <w:rPr>
          <w:rFonts w:ascii="Times New Roman" w:hAnsi="Times New Roman" w:hint="eastAsia"/>
          <w:sz w:val="24"/>
          <w:szCs w:val="24"/>
        </w:rPr>
        <w:t xml:space="preserve">subendothelial </w:t>
      </w:r>
      <w:r w:rsidR="0011509D" w:rsidRPr="005C5AD4">
        <w:rPr>
          <w:rFonts w:ascii="Times New Roman" w:hAnsi="Times New Roman" w:hint="eastAsia"/>
          <w:sz w:val="24"/>
          <w:szCs w:val="24"/>
        </w:rPr>
        <w:t>environ</w:t>
      </w:r>
      <w:r w:rsidR="00490C9C" w:rsidRPr="005C5AD4">
        <w:rPr>
          <w:rFonts w:ascii="Times New Roman" w:hAnsi="Times New Roman" w:hint="eastAsia"/>
          <w:sz w:val="24"/>
          <w:szCs w:val="24"/>
        </w:rPr>
        <w:t>ments compared to conventional hard culture</w:t>
      </w:r>
      <w:r w:rsidR="0011509D" w:rsidRPr="005C5AD4">
        <w:rPr>
          <w:rFonts w:ascii="Times New Roman" w:hAnsi="Times New Roman" w:hint="eastAsia"/>
          <w:sz w:val="24"/>
          <w:szCs w:val="24"/>
        </w:rPr>
        <w:t xml:space="preserve"> substrate</w:t>
      </w:r>
      <w:r w:rsidR="005221E2" w:rsidRPr="005C5AD4">
        <w:rPr>
          <w:rFonts w:ascii="Times New Roman" w:hAnsi="Times New Roman"/>
          <w:sz w:val="24"/>
          <w:szCs w:val="24"/>
        </w:rPr>
        <w:t>s</w:t>
      </w:r>
      <w:r w:rsidR="0011509D" w:rsidRPr="005C5AD4">
        <w:rPr>
          <w:rFonts w:ascii="Times New Roman" w:hAnsi="Times New Roman" w:hint="eastAsia"/>
          <w:sz w:val="24"/>
          <w:szCs w:val="24"/>
        </w:rPr>
        <w:t>.</w:t>
      </w:r>
    </w:p>
    <w:p w:rsidR="00724C89" w:rsidRPr="00DA5FE5" w:rsidRDefault="00706C61" w:rsidP="004361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</w:p>
    <w:sectPr w:rsidR="00724C89" w:rsidRPr="00DA5FE5" w:rsidSect="00D24821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82876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65"/>
    <w:rsid w:val="00000785"/>
    <w:rsid w:val="00037A91"/>
    <w:rsid w:val="00070D4A"/>
    <w:rsid w:val="0007631D"/>
    <w:rsid w:val="00087081"/>
    <w:rsid w:val="00095A97"/>
    <w:rsid w:val="000C682F"/>
    <w:rsid w:val="000E7EFF"/>
    <w:rsid w:val="000F2A41"/>
    <w:rsid w:val="00107712"/>
    <w:rsid w:val="0011509D"/>
    <w:rsid w:val="001201AD"/>
    <w:rsid w:val="00122B65"/>
    <w:rsid w:val="001244E8"/>
    <w:rsid w:val="0016012F"/>
    <w:rsid w:val="001C4F76"/>
    <w:rsid w:val="00270F9C"/>
    <w:rsid w:val="00271E4D"/>
    <w:rsid w:val="0027344D"/>
    <w:rsid w:val="00275C31"/>
    <w:rsid w:val="00282DBE"/>
    <w:rsid w:val="002839E7"/>
    <w:rsid w:val="002864C9"/>
    <w:rsid w:val="0029172A"/>
    <w:rsid w:val="002C34AD"/>
    <w:rsid w:val="002D7140"/>
    <w:rsid w:val="003140A0"/>
    <w:rsid w:val="00372398"/>
    <w:rsid w:val="003C1D46"/>
    <w:rsid w:val="003F5B1D"/>
    <w:rsid w:val="00427740"/>
    <w:rsid w:val="00427766"/>
    <w:rsid w:val="004361B6"/>
    <w:rsid w:val="00442CCE"/>
    <w:rsid w:val="004641E8"/>
    <w:rsid w:val="00477FE8"/>
    <w:rsid w:val="00490C9C"/>
    <w:rsid w:val="00497CA3"/>
    <w:rsid w:val="004A52FC"/>
    <w:rsid w:val="004B60A4"/>
    <w:rsid w:val="004B6AA9"/>
    <w:rsid w:val="004D4B50"/>
    <w:rsid w:val="005221E2"/>
    <w:rsid w:val="00522845"/>
    <w:rsid w:val="00525532"/>
    <w:rsid w:val="00532198"/>
    <w:rsid w:val="0054052A"/>
    <w:rsid w:val="00573DFE"/>
    <w:rsid w:val="005B58A9"/>
    <w:rsid w:val="005C5AD4"/>
    <w:rsid w:val="005E4D41"/>
    <w:rsid w:val="006311BB"/>
    <w:rsid w:val="0065357D"/>
    <w:rsid w:val="00655224"/>
    <w:rsid w:val="006615EF"/>
    <w:rsid w:val="00670DC2"/>
    <w:rsid w:val="0069072B"/>
    <w:rsid w:val="006B0A4C"/>
    <w:rsid w:val="006C3683"/>
    <w:rsid w:val="006D757E"/>
    <w:rsid w:val="006E074B"/>
    <w:rsid w:val="006E5953"/>
    <w:rsid w:val="006E5ABD"/>
    <w:rsid w:val="007014C8"/>
    <w:rsid w:val="00706C61"/>
    <w:rsid w:val="00714BB3"/>
    <w:rsid w:val="007213B4"/>
    <w:rsid w:val="00724C89"/>
    <w:rsid w:val="00732842"/>
    <w:rsid w:val="0073479F"/>
    <w:rsid w:val="00753BBB"/>
    <w:rsid w:val="007854F0"/>
    <w:rsid w:val="00795D80"/>
    <w:rsid w:val="00797994"/>
    <w:rsid w:val="007A2F14"/>
    <w:rsid w:val="007F2EA5"/>
    <w:rsid w:val="00802274"/>
    <w:rsid w:val="00802CF1"/>
    <w:rsid w:val="0084016A"/>
    <w:rsid w:val="00845BAB"/>
    <w:rsid w:val="00886A6C"/>
    <w:rsid w:val="00894F20"/>
    <w:rsid w:val="008A2B1F"/>
    <w:rsid w:val="008B708A"/>
    <w:rsid w:val="008C045B"/>
    <w:rsid w:val="008D6287"/>
    <w:rsid w:val="008E0312"/>
    <w:rsid w:val="008F1864"/>
    <w:rsid w:val="00912C12"/>
    <w:rsid w:val="009509E9"/>
    <w:rsid w:val="009679BA"/>
    <w:rsid w:val="00984C9D"/>
    <w:rsid w:val="00990AF7"/>
    <w:rsid w:val="00995315"/>
    <w:rsid w:val="009C15CE"/>
    <w:rsid w:val="009D2817"/>
    <w:rsid w:val="009E2639"/>
    <w:rsid w:val="00A37E8B"/>
    <w:rsid w:val="00A70430"/>
    <w:rsid w:val="00A95CDC"/>
    <w:rsid w:val="00AA6680"/>
    <w:rsid w:val="00B822B3"/>
    <w:rsid w:val="00BF0CCD"/>
    <w:rsid w:val="00C13730"/>
    <w:rsid w:val="00C378EB"/>
    <w:rsid w:val="00C4107C"/>
    <w:rsid w:val="00C722A7"/>
    <w:rsid w:val="00C952B7"/>
    <w:rsid w:val="00CA2268"/>
    <w:rsid w:val="00CC20C8"/>
    <w:rsid w:val="00CC6EB4"/>
    <w:rsid w:val="00CC7733"/>
    <w:rsid w:val="00CF5068"/>
    <w:rsid w:val="00D007DA"/>
    <w:rsid w:val="00D24821"/>
    <w:rsid w:val="00D629D2"/>
    <w:rsid w:val="00D63FFD"/>
    <w:rsid w:val="00D8022B"/>
    <w:rsid w:val="00D824C5"/>
    <w:rsid w:val="00D82C37"/>
    <w:rsid w:val="00D84773"/>
    <w:rsid w:val="00D91A94"/>
    <w:rsid w:val="00D95B15"/>
    <w:rsid w:val="00DA5FE5"/>
    <w:rsid w:val="00DB5DD1"/>
    <w:rsid w:val="00DC45A9"/>
    <w:rsid w:val="00DF26DB"/>
    <w:rsid w:val="00DF3167"/>
    <w:rsid w:val="00E86F27"/>
    <w:rsid w:val="00EE581C"/>
    <w:rsid w:val="00F023E3"/>
    <w:rsid w:val="00F329F9"/>
    <w:rsid w:val="00FA2E67"/>
    <w:rsid w:val="00FB62AE"/>
    <w:rsid w:val="00FC173B"/>
    <w:rsid w:val="00FD0CC8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B6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B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B6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B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2B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B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B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B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B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2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22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2B"/>
    <w:rPr>
      <w:rFonts w:ascii="Tahoma" w:hAnsi="Tahoma" w:cs="Tahoma"/>
      <w:sz w:val="16"/>
      <w:szCs w:val="16"/>
    </w:rPr>
  </w:style>
  <w:style w:type="paragraph" w:customStyle="1" w:styleId="TAMainText">
    <w:name w:val="TA_Main_Text"/>
    <w:basedOn w:val="Normal"/>
    <w:link w:val="TAMainTextChar"/>
    <w:rsid w:val="0011509D"/>
    <w:pPr>
      <w:spacing w:after="0" w:line="480" w:lineRule="auto"/>
      <w:ind w:firstLine="202"/>
      <w:jc w:val="both"/>
    </w:pPr>
    <w:rPr>
      <w:rFonts w:ascii="Times" w:hAnsi="Times" w:cs="Times New Roman"/>
      <w:sz w:val="24"/>
      <w:szCs w:val="20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11509D"/>
    <w:rPr>
      <w:rFonts w:ascii="Times" w:hAnsi="Times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B6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B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B6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B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2B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B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B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B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B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2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22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2B"/>
    <w:rPr>
      <w:rFonts w:ascii="Tahoma" w:hAnsi="Tahoma" w:cs="Tahoma"/>
      <w:sz w:val="16"/>
      <w:szCs w:val="16"/>
    </w:rPr>
  </w:style>
  <w:style w:type="paragraph" w:customStyle="1" w:styleId="TAMainText">
    <w:name w:val="TA_Main_Text"/>
    <w:basedOn w:val="Normal"/>
    <w:link w:val="TAMainTextChar"/>
    <w:rsid w:val="0011509D"/>
    <w:pPr>
      <w:spacing w:after="0" w:line="480" w:lineRule="auto"/>
      <w:ind w:firstLine="202"/>
      <w:jc w:val="both"/>
    </w:pPr>
    <w:rPr>
      <w:rFonts w:ascii="Times" w:hAnsi="Times" w:cs="Times New Roman"/>
      <w:sz w:val="24"/>
      <w:szCs w:val="20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11509D"/>
    <w:rPr>
      <w:rFonts w:ascii="Times" w:hAnsi="Times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kim384@purdue.edu</dc:creator>
  <cp:lastModifiedBy>kim384@purdue.edu</cp:lastModifiedBy>
  <cp:revision>10</cp:revision>
  <cp:lastPrinted>2014-11-17T20:00:00Z</cp:lastPrinted>
  <dcterms:created xsi:type="dcterms:W3CDTF">2014-11-14T17:31:00Z</dcterms:created>
  <dcterms:modified xsi:type="dcterms:W3CDTF">2014-11-17T20:01:00Z</dcterms:modified>
</cp:coreProperties>
</file>