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A6B" w:rsidRDefault="00155A6B" w:rsidP="00155A6B">
      <w:pPr>
        <w:jc w:val="center"/>
        <w:rPr>
          <w:sz w:val="52"/>
          <w:szCs w:val="52"/>
        </w:rPr>
      </w:pPr>
      <w:r>
        <w:rPr>
          <w:sz w:val="52"/>
          <w:szCs w:val="52"/>
        </w:rPr>
        <w:t>Purdue University</w:t>
      </w:r>
    </w:p>
    <w:p w:rsidR="00155A6B" w:rsidRDefault="00155A6B" w:rsidP="00155A6B">
      <w:pPr>
        <w:jc w:val="center"/>
        <w:rPr>
          <w:rFonts w:ascii="Garamond" w:hAnsi="Garamond"/>
          <w:caps/>
          <w:sz w:val="28"/>
          <w:szCs w:val="28"/>
        </w:rPr>
      </w:pPr>
      <w:r>
        <w:rPr>
          <w:rFonts w:ascii="Garamond" w:hAnsi="Garamond"/>
          <w:caps/>
          <w:sz w:val="28"/>
          <w:szCs w:val="28"/>
        </w:rPr>
        <w:t>School of Chemical Engineering</w:t>
      </w:r>
    </w:p>
    <w:p w:rsidR="00155A6B" w:rsidRDefault="009272E5" w:rsidP="00155A6B">
      <w:pPr>
        <w:jc w:val="center"/>
        <w:rPr>
          <w:rFonts w:ascii="Garamond" w:hAnsi="Garamond"/>
          <w:b/>
          <w:bCs/>
          <w:i/>
          <w:iCs/>
          <w:sz w:val="28"/>
          <w:szCs w:val="28"/>
        </w:rPr>
      </w:pPr>
      <w:r>
        <w:rPr>
          <w:rFonts w:ascii="Garamond" w:hAnsi="Garamond"/>
          <w:b/>
          <w:bCs/>
          <w:i/>
          <w:iCs/>
          <w:sz w:val="28"/>
          <w:szCs w:val="28"/>
        </w:rPr>
        <w:t>P</w:t>
      </w:r>
      <w:r w:rsidR="00155A6B">
        <w:rPr>
          <w:rFonts w:ascii="Garamond" w:hAnsi="Garamond"/>
          <w:b/>
          <w:bCs/>
          <w:i/>
          <w:iCs/>
          <w:sz w:val="28"/>
          <w:szCs w:val="28"/>
        </w:rPr>
        <w:t>r</w:t>
      </w:r>
      <w:r>
        <w:rPr>
          <w:rFonts w:ascii="Garamond" w:hAnsi="Garamond"/>
          <w:b/>
          <w:bCs/>
          <w:i/>
          <w:iCs/>
          <w:sz w:val="28"/>
          <w:szCs w:val="28"/>
        </w:rPr>
        <w:t>of</w:t>
      </w:r>
      <w:r w:rsidR="00155A6B">
        <w:rPr>
          <w:rFonts w:ascii="Garamond" w:hAnsi="Garamond"/>
          <w:b/>
          <w:bCs/>
          <w:i/>
          <w:iCs/>
          <w:sz w:val="28"/>
          <w:szCs w:val="28"/>
        </w:rPr>
        <w:t>.</w:t>
      </w:r>
      <w:r w:rsidR="00D10E63">
        <w:rPr>
          <w:rFonts w:ascii="Garamond" w:hAnsi="Garamond"/>
          <w:b/>
          <w:bCs/>
          <w:i/>
          <w:iCs/>
          <w:sz w:val="28"/>
          <w:szCs w:val="28"/>
        </w:rPr>
        <w:t xml:space="preserve"> </w:t>
      </w:r>
      <w:r w:rsidR="00F234FB">
        <w:rPr>
          <w:rFonts w:ascii="Garamond" w:hAnsi="Garamond"/>
          <w:b/>
          <w:bCs/>
          <w:i/>
          <w:iCs/>
          <w:sz w:val="28"/>
          <w:szCs w:val="28"/>
        </w:rPr>
        <w:t xml:space="preserve">Warren </w:t>
      </w:r>
      <w:r w:rsidR="00DE384D">
        <w:rPr>
          <w:rFonts w:ascii="Garamond" w:hAnsi="Garamond"/>
          <w:b/>
          <w:bCs/>
          <w:i/>
          <w:iCs/>
          <w:sz w:val="28"/>
          <w:szCs w:val="28"/>
        </w:rPr>
        <w:t xml:space="preserve">D. </w:t>
      </w:r>
      <w:r w:rsidR="00F234FB">
        <w:rPr>
          <w:rFonts w:ascii="Garamond" w:hAnsi="Garamond"/>
          <w:b/>
          <w:bCs/>
          <w:i/>
          <w:iCs/>
          <w:sz w:val="28"/>
          <w:szCs w:val="28"/>
        </w:rPr>
        <w:t>Seider</w:t>
      </w:r>
    </w:p>
    <w:p w:rsidR="00F05E9B" w:rsidRDefault="0075336D" w:rsidP="00155A6B">
      <w:pPr>
        <w:jc w:val="center"/>
        <w:rPr>
          <w:rFonts w:ascii="Times New Roman" w:eastAsia="Calibri" w:hAnsi="Times New Roman" w:cs="Times New Roman"/>
          <w:sz w:val="24"/>
          <w:szCs w:val="24"/>
        </w:rPr>
      </w:pPr>
      <w:r>
        <w:rPr>
          <w:rFonts w:ascii="Times New Roman" w:eastAsia="Calibri" w:hAnsi="Times New Roman" w:cs="Times New Roman"/>
          <w:sz w:val="24"/>
          <w:szCs w:val="24"/>
        </w:rPr>
        <w:t>Dep</w:t>
      </w:r>
      <w:r w:rsidR="00DE384D">
        <w:rPr>
          <w:rFonts w:ascii="Times New Roman" w:eastAsia="Calibri" w:hAnsi="Times New Roman" w:cs="Times New Roman"/>
          <w:sz w:val="24"/>
          <w:szCs w:val="24"/>
        </w:rPr>
        <w:t>ar</w:t>
      </w:r>
      <w:r>
        <w:rPr>
          <w:rFonts w:ascii="Times New Roman" w:eastAsia="Calibri" w:hAnsi="Times New Roman" w:cs="Times New Roman"/>
          <w:sz w:val="24"/>
          <w:szCs w:val="24"/>
        </w:rPr>
        <w:t>t</w:t>
      </w:r>
      <w:r w:rsidR="00DE384D">
        <w:rPr>
          <w:rFonts w:ascii="Times New Roman" w:eastAsia="Calibri" w:hAnsi="Times New Roman" w:cs="Times New Roman"/>
          <w:sz w:val="24"/>
          <w:szCs w:val="24"/>
        </w:rPr>
        <w:t>ment</w:t>
      </w:r>
      <w:r>
        <w:rPr>
          <w:rFonts w:ascii="Times New Roman" w:eastAsia="Calibri" w:hAnsi="Times New Roman" w:cs="Times New Roman"/>
          <w:sz w:val="24"/>
          <w:szCs w:val="24"/>
        </w:rPr>
        <w:t xml:space="preserve"> of Chemical </w:t>
      </w:r>
      <w:r w:rsidR="00F234FB">
        <w:rPr>
          <w:rFonts w:ascii="Times New Roman" w:eastAsia="Calibri" w:hAnsi="Times New Roman" w:cs="Times New Roman"/>
          <w:sz w:val="24"/>
          <w:szCs w:val="24"/>
        </w:rPr>
        <w:t xml:space="preserve">&amp; </w:t>
      </w:r>
      <w:proofErr w:type="spellStart"/>
      <w:r w:rsidR="00F234FB">
        <w:rPr>
          <w:rFonts w:ascii="Times New Roman" w:eastAsia="Calibri" w:hAnsi="Times New Roman" w:cs="Times New Roman"/>
          <w:sz w:val="24"/>
          <w:szCs w:val="24"/>
        </w:rPr>
        <w:t>Biomolecular</w:t>
      </w:r>
      <w:proofErr w:type="spellEnd"/>
      <w:r w:rsidR="00F234FB">
        <w:rPr>
          <w:rFonts w:ascii="Times New Roman" w:eastAsia="Calibri" w:hAnsi="Times New Roman" w:cs="Times New Roman"/>
          <w:sz w:val="24"/>
          <w:szCs w:val="24"/>
        </w:rPr>
        <w:t xml:space="preserve"> </w:t>
      </w:r>
      <w:r>
        <w:rPr>
          <w:rFonts w:ascii="Times New Roman" w:eastAsia="Calibri" w:hAnsi="Times New Roman" w:cs="Times New Roman"/>
          <w:sz w:val="24"/>
          <w:szCs w:val="24"/>
        </w:rPr>
        <w:t>Engineering</w:t>
      </w:r>
    </w:p>
    <w:p w:rsidR="0075336D" w:rsidRPr="00F05E9B" w:rsidRDefault="00F234FB" w:rsidP="00155A6B">
      <w:pPr>
        <w:jc w:val="center"/>
        <w:rPr>
          <w:rFonts w:ascii="Times New Roman" w:hAnsi="Times New Roman" w:cs="Times New Roman"/>
          <w:sz w:val="24"/>
          <w:szCs w:val="24"/>
        </w:rPr>
      </w:pPr>
      <w:r>
        <w:rPr>
          <w:rFonts w:ascii="Times New Roman" w:eastAsia="Calibri" w:hAnsi="Times New Roman" w:cs="Times New Roman"/>
          <w:sz w:val="24"/>
          <w:szCs w:val="24"/>
        </w:rPr>
        <w:t>University of Pennsylvania</w:t>
      </w:r>
    </w:p>
    <w:p w:rsidR="00155A6B" w:rsidRPr="00F234FB" w:rsidRDefault="00411379" w:rsidP="00155A6B">
      <w:pPr>
        <w:jc w:val="center"/>
        <w:rPr>
          <w:rFonts w:ascii="Times New Roman" w:hAnsi="Times New Roman" w:cs="Times New Roman"/>
          <w:b/>
          <w:sz w:val="32"/>
          <w:szCs w:val="32"/>
        </w:rPr>
      </w:pPr>
      <w:r w:rsidRPr="00F234FB">
        <w:rPr>
          <w:rFonts w:ascii="Times New Roman" w:hAnsi="Times New Roman" w:cs="Times New Roman"/>
          <w:b/>
          <w:sz w:val="32"/>
          <w:szCs w:val="32"/>
        </w:rPr>
        <w:t>“</w:t>
      </w:r>
      <w:r w:rsidR="00F234FB" w:rsidRPr="00F234FB">
        <w:rPr>
          <w:rFonts w:ascii="Times New Roman" w:hAnsi="Times New Roman" w:cs="Times New Roman"/>
          <w:b/>
          <w:sz w:val="32"/>
          <w:szCs w:val="32"/>
        </w:rPr>
        <w:t>Risk Analysis Using Large Alarm Databases</w:t>
      </w:r>
      <w:r w:rsidR="00155A6B" w:rsidRPr="00F234FB">
        <w:rPr>
          <w:rFonts w:ascii="Times New Roman" w:hAnsi="Times New Roman" w:cs="Times New Roman"/>
          <w:b/>
          <w:sz w:val="32"/>
          <w:szCs w:val="32"/>
        </w:rPr>
        <w:t>”</w:t>
      </w:r>
    </w:p>
    <w:p w:rsidR="00155A6B" w:rsidRDefault="00155A6B" w:rsidP="00155A6B">
      <w:pPr>
        <w:spacing w:after="0" w:line="240" w:lineRule="auto"/>
        <w:jc w:val="center"/>
        <w:rPr>
          <w:rFonts w:ascii="Garamond" w:hAnsi="Garamond"/>
        </w:rPr>
      </w:pPr>
    </w:p>
    <w:p w:rsidR="00155A6B" w:rsidRPr="00116FED" w:rsidRDefault="00F234FB" w:rsidP="00155A6B">
      <w:pPr>
        <w:jc w:val="center"/>
        <w:rPr>
          <w:rFonts w:ascii="Garamond" w:hAnsi="Garamond"/>
          <w:b/>
          <w:bCs/>
          <w:sz w:val="24"/>
          <w:szCs w:val="24"/>
        </w:rPr>
      </w:pPr>
      <w:r>
        <w:rPr>
          <w:rFonts w:ascii="Garamond" w:hAnsi="Garamond"/>
          <w:b/>
          <w:bCs/>
          <w:sz w:val="24"/>
          <w:szCs w:val="24"/>
        </w:rPr>
        <w:t>April</w:t>
      </w:r>
      <w:r w:rsidR="008E434C">
        <w:rPr>
          <w:rFonts w:ascii="Garamond" w:hAnsi="Garamond"/>
          <w:b/>
          <w:bCs/>
          <w:sz w:val="24"/>
          <w:szCs w:val="24"/>
        </w:rPr>
        <w:t xml:space="preserve"> </w:t>
      </w:r>
      <w:r>
        <w:rPr>
          <w:rFonts w:ascii="Garamond" w:hAnsi="Garamond"/>
          <w:b/>
          <w:bCs/>
          <w:sz w:val="24"/>
          <w:szCs w:val="24"/>
        </w:rPr>
        <w:t>3</w:t>
      </w:r>
      <w:r w:rsidR="00D55C24">
        <w:rPr>
          <w:rFonts w:ascii="Garamond" w:hAnsi="Garamond"/>
          <w:b/>
          <w:bCs/>
          <w:sz w:val="24"/>
          <w:szCs w:val="24"/>
        </w:rPr>
        <w:t>, 2012</w:t>
      </w:r>
    </w:p>
    <w:p w:rsidR="00155A6B" w:rsidRPr="00116FED" w:rsidRDefault="00D55C24" w:rsidP="00155A6B">
      <w:pPr>
        <w:jc w:val="center"/>
        <w:rPr>
          <w:rFonts w:ascii="Garamond" w:hAnsi="Garamond"/>
          <w:b/>
          <w:bCs/>
          <w:sz w:val="24"/>
          <w:szCs w:val="24"/>
        </w:rPr>
      </w:pPr>
      <w:r>
        <w:rPr>
          <w:rFonts w:ascii="Garamond" w:hAnsi="Garamond"/>
          <w:b/>
          <w:bCs/>
          <w:sz w:val="24"/>
          <w:szCs w:val="24"/>
        </w:rPr>
        <w:t>9:00-10:15 a.</w:t>
      </w:r>
      <w:r w:rsidR="00155A6B" w:rsidRPr="00116FED">
        <w:rPr>
          <w:rFonts w:ascii="Garamond" w:hAnsi="Garamond"/>
          <w:b/>
          <w:bCs/>
          <w:sz w:val="24"/>
          <w:szCs w:val="24"/>
        </w:rPr>
        <w:t>m.</w:t>
      </w:r>
    </w:p>
    <w:p w:rsidR="00155A6B" w:rsidRDefault="00B331AC" w:rsidP="00155A6B">
      <w:pPr>
        <w:jc w:val="center"/>
        <w:rPr>
          <w:rFonts w:ascii="Garamond" w:hAnsi="Garamond"/>
          <w:b/>
          <w:bCs/>
          <w:sz w:val="24"/>
          <w:szCs w:val="24"/>
        </w:rPr>
      </w:pPr>
      <w:r>
        <w:rPr>
          <w:rFonts w:ascii="Garamond" w:hAnsi="Garamond"/>
          <w:b/>
          <w:bCs/>
          <w:sz w:val="24"/>
          <w:szCs w:val="24"/>
        </w:rPr>
        <w:t>FRNY G140</w:t>
      </w:r>
    </w:p>
    <w:p w:rsidR="00D55C24" w:rsidRPr="00A646AE" w:rsidRDefault="00D55C24" w:rsidP="00155A6B">
      <w:pPr>
        <w:jc w:val="center"/>
        <w:rPr>
          <w:rFonts w:ascii="Garamond" w:hAnsi="Garamond"/>
          <w:bCs/>
          <w:sz w:val="24"/>
          <w:szCs w:val="24"/>
        </w:rPr>
      </w:pPr>
      <w:r w:rsidRPr="00A646AE">
        <w:rPr>
          <w:rFonts w:ascii="Garamond" w:hAnsi="Garamond"/>
          <w:bCs/>
          <w:sz w:val="24"/>
          <w:szCs w:val="24"/>
        </w:rPr>
        <w:t>Reception at 10:</w:t>
      </w:r>
      <w:r w:rsidR="00F05E9B" w:rsidRPr="00A646AE">
        <w:rPr>
          <w:rFonts w:ascii="Garamond" w:hAnsi="Garamond"/>
          <w:bCs/>
          <w:sz w:val="24"/>
          <w:szCs w:val="24"/>
        </w:rPr>
        <w:t>15</w:t>
      </w:r>
      <w:r w:rsidRPr="00A646AE">
        <w:rPr>
          <w:rFonts w:ascii="Garamond" w:hAnsi="Garamond"/>
          <w:bCs/>
          <w:sz w:val="24"/>
          <w:szCs w:val="24"/>
        </w:rPr>
        <w:t xml:space="preserve"> in FRNY Atrium</w:t>
      </w:r>
    </w:p>
    <w:p w:rsidR="00DE384D" w:rsidRPr="00DE384D" w:rsidRDefault="00155A6B" w:rsidP="00DE384D">
      <w:pPr>
        <w:autoSpaceDE w:val="0"/>
        <w:autoSpaceDN w:val="0"/>
        <w:spacing w:after="120" w:line="240" w:lineRule="auto"/>
        <w:jc w:val="both"/>
        <w:rPr>
          <w:rFonts w:ascii="Times New Roman" w:hAnsi="Times New Roman" w:cs="Times New Roman"/>
        </w:rPr>
      </w:pPr>
      <w:r w:rsidRPr="00DE384D">
        <w:rPr>
          <w:rFonts w:ascii="Times New Roman" w:hAnsi="Times New Roman" w:cs="Times New Roman"/>
          <w:b/>
          <w:bCs/>
          <w:color w:val="000000"/>
        </w:rPr>
        <w:t xml:space="preserve">Abstract: </w:t>
      </w:r>
      <w:r w:rsidR="00DE384D" w:rsidRPr="00DE384D">
        <w:rPr>
          <w:rFonts w:ascii="Times New Roman" w:hAnsi="Times New Roman" w:cs="Times New Roman"/>
          <w:b/>
          <w:bCs/>
          <w:color w:val="000000"/>
        </w:rPr>
        <w:t xml:space="preserve"> </w:t>
      </w:r>
      <w:r w:rsidR="00DE384D" w:rsidRPr="00DE384D">
        <w:rPr>
          <w:rFonts w:ascii="Times New Roman" w:hAnsi="Times New Roman" w:cs="Times New Roman"/>
        </w:rPr>
        <w:t xml:space="preserve">In most industrial chemical plants, hundreds of variables monitor the dynamics of their processes.  When the variables move out of their normal operating ranges, alarms are triggered to notify the operators.  Often, vast amounts of alarm data are recorded in databases associated with their distributed control and emergency shutdown systems that often remain “under-utilized”.  In this work, these large databases are utilized efficiently to: (a) project probabilities of occurrence of shutdowns and accidents, (b) assess the real-time safety and operability performances of processes and improve their alarm systems, and (c) develop leading indicators to forewarn operators of approaching incidents several hours in advance.  </w:t>
      </w:r>
    </w:p>
    <w:p w:rsidR="00DE384D" w:rsidRPr="00DE384D" w:rsidRDefault="00DE384D" w:rsidP="00DE384D">
      <w:pPr>
        <w:pStyle w:val="BodyText"/>
        <w:spacing w:after="120" w:line="240" w:lineRule="auto"/>
        <w:rPr>
          <w:sz w:val="22"/>
          <w:szCs w:val="22"/>
        </w:rPr>
      </w:pPr>
      <w:r w:rsidRPr="00DE384D">
        <w:rPr>
          <w:i/>
          <w:sz w:val="22"/>
          <w:szCs w:val="22"/>
        </w:rPr>
        <w:t>Abnormal events</w:t>
      </w:r>
      <w:r w:rsidRPr="00DE384D">
        <w:rPr>
          <w:sz w:val="22"/>
          <w:szCs w:val="22"/>
        </w:rPr>
        <w:t xml:space="preserve">, which occur when process and quality variables depart from and return to their normal operating ranges, are recognized as </w:t>
      </w:r>
      <w:r w:rsidRPr="00DE384D">
        <w:rPr>
          <w:i/>
          <w:sz w:val="22"/>
          <w:szCs w:val="22"/>
        </w:rPr>
        <w:t>near-misses</w:t>
      </w:r>
      <w:r w:rsidRPr="00DE384D">
        <w:rPr>
          <w:sz w:val="22"/>
          <w:szCs w:val="22"/>
        </w:rPr>
        <w:t xml:space="preserve"> – as they could have propagated into incidents.  Consequently, vast amounts of near-miss data are available for analyzing the performances of the regulating (process control) and protection (emergency shutdown) systems.</w:t>
      </w:r>
      <w:r>
        <w:rPr>
          <w:sz w:val="22"/>
          <w:szCs w:val="22"/>
        </w:rPr>
        <w:t xml:space="preserve"> </w:t>
      </w:r>
      <w:r w:rsidRPr="00DE384D">
        <w:rPr>
          <w:sz w:val="22"/>
          <w:szCs w:val="22"/>
        </w:rPr>
        <w:t xml:space="preserve">A novel </w:t>
      </w:r>
      <w:r w:rsidRPr="00DE384D">
        <w:rPr>
          <w:i/>
          <w:sz w:val="22"/>
          <w:szCs w:val="22"/>
        </w:rPr>
        <w:t>dynamic risk assessment</w:t>
      </w:r>
      <w:r w:rsidRPr="00DE384D">
        <w:rPr>
          <w:sz w:val="22"/>
          <w:szCs w:val="22"/>
        </w:rPr>
        <w:t xml:space="preserve"> methodology is introduced that uses the alarm databases to calculate the failure probabilities of </w:t>
      </w:r>
      <w:r w:rsidRPr="00DE384D">
        <w:rPr>
          <w:color w:val="000000"/>
          <w:sz w:val="22"/>
          <w:szCs w:val="22"/>
        </w:rPr>
        <w:t>regulating and protection systems, and the probabilities of the occurrence of incidents</w:t>
      </w:r>
      <w:r w:rsidRPr="00DE384D">
        <w:rPr>
          <w:sz w:val="22"/>
          <w:szCs w:val="22"/>
        </w:rPr>
        <w:t>. The methodology consists of three steps: (</w:t>
      </w:r>
      <w:proofErr w:type="spellStart"/>
      <w:r w:rsidRPr="00DE384D">
        <w:rPr>
          <w:sz w:val="22"/>
          <w:szCs w:val="22"/>
        </w:rPr>
        <w:t>i</w:t>
      </w:r>
      <w:proofErr w:type="spellEnd"/>
      <w:r w:rsidRPr="00DE384D">
        <w:rPr>
          <w:sz w:val="22"/>
          <w:szCs w:val="22"/>
        </w:rPr>
        <w:t xml:space="preserve">) tracking of abnormal events over an extended period of time, (ii) event-tree and set-theoretic formulations, and (iii) Bayesian analysis.  New event-trees and set-theoretic formulations are introduced to compact the massive numbers (millions) of abnormal events, over several months of operation, leading to significant improvements in the efficiency of the probabilistic calculations and permitting Bayesian analysis of large databases in real-time.  The Bayesian model </w:t>
      </w:r>
      <w:r w:rsidRPr="00DE384D">
        <w:rPr>
          <w:color w:val="000000"/>
          <w:sz w:val="22"/>
          <w:szCs w:val="22"/>
        </w:rPr>
        <w:t xml:space="preserve">accounts for the interdependences among the regulating and protection systems using </w:t>
      </w:r>
      <w:r w:rsidRPr="00DE384D">
        <w:rPr>
          <w:i/>
          <w:color w:val="000000"/>
          <w:sz w:val="22"/>
          <w:szCs w:val="22"/>
        </w:rPr>
        <w:t>copulas</w:t>
      </w:r>
      <w:r w:rsidRPr="00DE384D">
        <w:rPr>
          <w:color w:val="000000"/>
          <w:sz w:val="22"/>
          <w:szCs w:val="22"/>
        </w:rPr>
        <w:t xml:space="preserve">, which occur due to the nonlinear relationships between the variables and behavior-based factors involving human operators. </w:t>
      </w:r>
      <w:r w:rsidRPr="00DE384D">
        <w:rPr>
          <w:sz w:val="22"/>
          <w:szCs w:val="22"/>
        </w:rPr>
        <w:t xml:space="preserve">As a case study, the methodology is applied to an industrial, fluidized-catalytic-cracking unit (FCCU) at a major petroleum refinery.  </w:t>
      </w:r>
    </w:p>
    <w:p w:rsidR="00DE384D" w:rsidRPr="00DE384D" w:rsidRDefault="00DE384D" w:rsidP="00DE384D">
      <w:pPr>
        <w:pStyle w:val="BodyText"/>
        <w:autoSpaceDE w:val="0"/>
        <w:autoSpaceDN w:val="0"/>
        <w:spacing w:after="120" w:line="240" w:lineRule="auto"/>
        <w:rPr>
          <w:sz w:val="22"/>
          <w:szCs w:val="22"/>
        </w:rPr>
      </w:pPr>
      <w:r w:rsidRPr="00DE384D">
        <w:rPr>
          <w:sz w:val="22"/>
          <w:szCs w:val="22"/>
        </w:rPr>
        <w:t xml:space="preserve">A new </w:t>
      </w:r>
      <w:r w:rsidRPr="00DE384D">
        <w:rPr>
          <w:i/>
          <w:sz w:val="22"/>
          <w:szCs w:val="22"/>
        </w:rPr>
        <w:t>leading indicators</w:t>
      </w:r>
      <w:r w:rsidRPr="00DE384D">
        <w:rPr>
          <w:sz w:val="22"/>
          <w:szCs w:val="22"/>
        </w:rPr>
        <w:t xml:space="preserve"> methodology using the alarm data is introduced to help identify an escalation in the probability of the occurrence of </w:t>
      </w:r>
      <w:r w:rsidRPr="00DE384D">
        <w:rPr>
          <w:iCs/>
          <w:sz w:val="22"/>
          <w:szCs w:val="22"/>
        </w:rPr>
        <w:t>incidents</w:t>
      </w:r>
      <w:r w:rsidRPr="00DE384D">
        <w:rPr>
          <w:sz w:val="22"/>
          <w:szCs w:val="22"/>
        </w:rPr>
        <w:t xml:space="preserve"> – permitting the system to alert the operator(s) of a major problem likely to occur in the near future.  </w:t>
      </w:r>
    </w:p>
    <w:p w:rsidR="00411379" w:rsidRPr="00DE384D" w:rsidRDefault="00411379" w:rsidP="00411379">
      <w:pPr>
        <w:jc w:val="both"/>
        <w:rPr>
          <w:rFonts w:ascii="Times New Roman" w:eastAsia="Calibri" w:hAnsi="Times New Roman" w:cs="Times New Roman"/>
        </w:rPr>
      </w:pPr>
    </w:p>
    <w:p w:rsidR="00DE384D" w:rsidRPr="00DE384D" w:rsidRDefault="00155A6B" w:rsidP="00DE384D">
      <w:pPr>
        <w:autoSpaceDE w:val="0"/>
        <w:autoSpaceDN w:val="0"/>
        <w:spacing w:after="0" w:line="240" w:lineRule="auto"/>
        <w:jc w:val="both"/>
        <w:rPr>
          <w:rFonts w:ascii="Times New Roman" w:hAnsi="Times New Roman" w:cs="Times New Roman"/>
          <w:lang w:eastAsia="he-IL"/>
        </w:rPr>
      </w:pPr>
      <w:r w:rsidRPr="00DE384D">
        <w:rPr>
          <w:rFonts w:ascii="Times New Roman" w:hAnsi="Times New Roman" w:cs="Times New Roman"/>
          <w:b/>
          <w:bCs/>
        </w:rPr>
        <w:t>Bio:</w:t>
      </w:r>
      <w:r w:rsidR="00DE384D" w:rsidRPr="00DE384D">
        <w:rPr>
          <w:rFonts w:ascii="Times New Roman" w:hAnsi="Times New Roman" w:cs="Times New Roman"/>
          <w:b/>
          <w:bCs/>
        </w:rPr>
        <w:t xml:space="preserve">  </w:t>
      </w:r>
      <w:r w:rsidR="00DE384D" w:rsidRPr="00DE384D">
        <w:rPr>
          <w:rFonts w:ascii="Times New Roman" w:hAnsi="Times New Roman" w:cs="Times New Roman"/>
        </w:rPr>
        <w:t xml:space="preserve">Warren D. Seider is Professor of Chemical and </w:t>
      </w:r>
      <w:proofErr w:type="spellStart"/>
      <w:r w:rsidR="00DE384D" w:rsidRPr="00DE384D">
        <w:rPr>
          <w:rFonts w:ascii="Times New Roman" w:hAnsi="Times New Roman" w:cs="Times New Roman"/>
        </w:rPr>
        <w:t>Biomolecular</w:t>
      </w:r>
      <w:proofErr w:type="spellEnd"/>
      <w:r w:rsidR="00DE384D" w:rsidRPr="00DE384D">
        <w:rPr>
          <w:rFonts w:ascii="Times New Roman" w:hAnsi="Times New Roman" w:cs="Times New Roman"/>
        </w:rPr>
        <w:t xml:space="preserve"> Engineering at the University of Pennsylvania.  He received a B.S. degree from the Polytechnic Institute of Brooklyn and M.S. and Ph.D. degrees from the University of Michigan.  For many years, he has contributed to the fields of process analysis, simulation, design, and control.  In process design, he coauthored </w:t>
      </w:r>
      <w:r w:rsidR="00DE384D" w:rsidRPr="00DE384D">
        <w:rPr>
          <w:rFonts w:ascii="Times New Roman" w:hAnsi="Times New Roman" w:cs="Times New Roman"/>
          <w:i/>
          <w:iCs/>
        </w:rPr>
        <w:t xml:space="preserve">FLOWTRAN Simulation - </w:t>
      </w:r>
      <w:proofErr w:type="gramStart"/>
      <w:r w:rsidR="00DE384D" w:rsidRPr="00DE384D">
        <w:rPr>
          <w:rFonts w:ascii="Times New Roman" w:hAnsi="Times New Roman" w:cs="Times New Roman"/>
          <w:i/>
          <w:iCs/>
        </w:rPr>
        <w:t>An</w:t>
      </w:r>
      <w:proofErr w:type="gramEnd"/>
      <w:r w:rsidR="00DE384D" w:rsidRPr="00DE384D">
        <w:rPr>
          <w:rFonts w:ascii="Times New Roman" w:hAnsi="Times New Roman" w:cs="Times New Roman"/>
          <w:i/>
          <w:iCs/>
        </w:rPr>
        <w:t xml:space="preserve"> Introduction </w:t>
      </w:r>
      <w:r w:rsidR="00DE384D" w:rsidRPr="00DE384D">
        <w:rPr>
          <w:rFonts w:ascii="Times New Roman" w:hAnsi="Times New Roman" w:cs="Times New Roman"/>
        </w:rPr>
        <w:t xml:space="preserve">(with J.D. </w:t>
      </w:r>
      <w:proofErr w:type="spellStart"/>
      <w:r w:rsidR="00DE384D" w:rsidRPr="00DE384D">
        <w:rPr>
          <w:rFonts w:ascii="Times New Roman" w:hAnsi="Times New Roman" w:cs="Times New Roman"/>
        </w:rPr>
        <w:t>Seader</w:t>
      </w:r>
      <w:proofErr w:type="spellEnd"/>
      <w:r w:rsidR="00DE384D" w:rsidRPr="00DE384D">
        <w:rPr>
          <w:rFonts w:ascii="Times New Roman" w:hAnsi="Times New Roman" w:cs="Times New Roman"/>
        </w:rPr>
        <w:t xml:space="preserve"> and A.C. </w:t>
      </w:r>
      <w:proofErr w:type="spellStart"/>
      <w:r w:rsidR="00DE384D" w:rsidRPr="00DE384D">
        <w:rPr>
          <w:rFonts w:ascii="Times New Roman" w:hAnsi="Times New Roman" w:cs="Times New Roman"/>
        </w:rPr>
        <w:t>Pauls</w:t>
      </w:r>
      <w:proofErr w:type="spellEnd"/>
      <w:r w:rsidR="00DE384D" w:rsidRPr="00DE384D">
        <w:rPr>
          <w:rFonts w:ascii="Times New Roman" w:hAnsi="Times New Roman" w:cs="Times New Roman"/>
        </w:rPr>
        <w:t xml:space="preserve">) and </w:t>
      </w:r>
      <w:r w:rsidR="00DE384D" w:rsidRPr="00DE384D">
        <w:rPr>
          <w:rFonts w:ascii="Times New Roman" w:hAnsi="Times New Roman" w:cs="Times New Roman"/>
          <w:i/>
          <w:iCs/>
        </w:rPr>
        <w:t xml:space="preserve">Product and Process Design Principles: Synthesis, Analysis, and Evaluation </w:t>
      </w:r>
      <w:r w:rsidR="00DE384D" w:rsidRPr="00DE384D">
        <w:rPr>
          <w:rFonts w:ascii="Times New Roman" w:hAnsi="Times New Roman" w:cs="Times New Roman"/>
        </w:rPr>
        <w:t xml:space="preserve">(with J. D. </w:t>
      </w:r>
      <w:proofErr w:type="spellStart"/>
      <w:r w:rsidR="00DE384D" w:rsidRPr="00DE384D">
        <w:rPr>
          <w:rFonts w:ascii="Times New Roman" w:hAnsi="Times New Roman" w:cs="Times New Roman"/>
        </w:rPr>
        <w:t>Seader</w:t>
      </w:r>
      <w:proofErr w:type="spellEnd"/>
      <w:r w:rsidR="00DE384D" w:rsidRPr="00DE384D">
        <w:rPr>
          <w:rFonts w:ascii="Times New Roman" w:hAnsi="Times New Roman" w:cs="Times New Roman"/>
        </w:rPr>
        <w:t xml:space="preserve">, D. R. </w:t>
      </w:r>
      <w:proofErr w:type="spellStart"/>
      <w:r w:rsidR="00DE384D" w:rsidRPr="00DE384D">
        <w:rPr>
          <w:rFonts w:ascii="Times New Roman" w:hAnsi="Times New Roman" w:cs="Times New Roman"/>
        </w:rPr>
        <w:t>Lewin</w:t>
      </w:r>
      <w:proofErr w:type="spellEnd"/>
      <w:r w:rsidR="00DE384D" w:rsidRPr="00DE384D">
        <w:rPr>
          <w:rFonts w:ascii="Times New Roman" w:hAnsi="Times New Roman" w:cs="Times New Roman"/>
        </w:rPr>
        <w:t xml:space="preserve">, and S. </w:t>
      </w:r>
      <w:proofErr w:type="spellStart"/>
      <w:r w:rsidR="00DE384D" w:rsidRPr="00DE384D">
        <w:rPr>
          <w:rFonts w:ascii="Times New Roman" w:hAnsi="Times New Roman" w:cs="Times New Roman"/>
        </w:rPr>
        <w:t>Widagdo</w:t>
      </w:r>
      <w:proofErr w:type="spellEnd"/>
      <w:r w:rsidR="00DE384D" w:rsidRPr="00DE384D">
        <w:rPr>
          <w:rFonts w:ascii="Times New Roman" w:hAnsi="Times New Roman" w:cs="Times New Roman"/>
        </w:rPr>
        <w:t xml:space="preserve">).  He has coordinated the design project course for over 30 years involving projects provided by many practicing engineers in the Philadelphia area. He is recognized for research contributions in phase and chemical </w:t>
      </w:r>
      <w:proofErr w:type="spellStart"/>
      <w:r w:rsidR="00DE384D" w:rsidRPr="00DE384D">
        <w:rPr>
          <w:rFonts w:ascii="Times New Roman" w:hAnsi="Times New Roman" w:cs="Times New Roman"/>
        </w:rPr>
        <w:t>equilibria</w:t>
      </w:r>
      <w:proofErr w:type="spellEnd"/>
      <w:r w:rsidR="00DE384D" w:rsidRPr="00DE384D">
        <w:rPr>
          <w:rFonts w:ascii="Times New Roman" w:hAnsi="Times New Roman" w:cs="Times New Roman"/>
        </w:rPr>
        <w:t xml:space="preserve">, </w:t>
      </w:r>
      <w:proofErr w:type="spellStart"/>
      <w:r w:rsidR="00DE384D" w:rsidRPr="00DE384D">
        <w:rPr>
          <w:rFonts w:ascii="Times New Roman" w:hAnsi="Times New Roman" w:cs="Times New Roman"/>
        </w:rPr>
        <w:t>azeotropic</w:t>
      </w:r>
      <w:proofErr w:type="spellEnd"/>
      <w:r w:rsidR="00DE384D" w:rsidRPr="00DE384D">
        <w:rPr>
          <w:rFonts w:ascii="Times New Roman" w:hAnsi="Times New Roman" w:cs="Times New Roman"/>
        </w:rPr>
        <w:t xml:space="preserve"> distillation, heat and power integration, </w:t>
      </w:r>
      <w:proofErr w:type="spellStart"/>
      <w:r w:rsidR="00DE384D" w:rsidRPr="00DE384D">
        <w:rPr>
          <w:rFonts w:ascii="Times New Roman" w:hAnsi="Times New Roman" w:cs="Times New Roman"/>
        </w:rPr>
        <w:t>Czochralski</w:t>
      </w:r>
      <w:proofErr w:type="spellEnd"/>
      <w:r w:rsidR="00DE384D" w:rsidRPr="00DE384D">
        <w:rPr>
          <w:rFonts w:ascii="Times New Roman" w:hAnsi="Times New Roman" w:cs="Times New Roman"/>
        </w:rPr>
        <w:t xml:space="preserve"> crystallization, nonlinear control, and safety and risk analysis.  He has authored or coauthored over 110 journal articles and authored or edited seven books.</w:t>
      </w:r>
    </w:p>
    <w:p w:rsidR="00DE384D" w:rsidRPr="00DE384D" w:rsidRDefault="00DE384D" w:rsidP="00DE384D">
      <w:pPr>
        <w:autoSpaceDE w:val="0"/>
        <w:autoSpaceDN w:val="0"/>
        <w:spacing w:after="120" w:line="240" w:lineRule="auto"/>
        <w:jc w:val="both"/>
        <w:rPr>
          <w:rFonts w:ascii="Times New Roman" w:hAnsi="Times New Roman" w:cs="Times New Roman"/>
          <w:lang w:eastAsia="he-IL"/>
        </w:rPr>
      </w:pPr>
      <w:r w:rsidRPr="00DE384D">
        <w:rPr>
          <w:rFonts w:ascii="Times New Roman" w:hAnsi="Times New Roman" w:cs="Times New Roman"/>
        </w:rPr>
        <w:t xml:space="preserve">  </w:t>
      </w:r>
      <w:r>
        <w:rPr>
          <w:rFonts w:ascii="Times New Roman" w:hAnsi="Times New Roman" w:cs="Times New Roman"/>
        </w:rPr>
        <w:t xml:space="preserve"> </w:t>
      </w:r>
      <w:r w:rsidRPr="00DE384D">
        <w:rPr>
          <w:rFonts w:ascii="Times New Roman" w:hAnsi="Times New Roman" w:cs="Times New Roman"/>
        </w:rPr>
        <w:t xml:space="preserve">   Professor Seider was the co-recipient (with Professor J. D. </w:t>
      </w:r>
      <w:proofErr w:type="spellStart"/>
      <w:r w:rsidRPr="00DE384D">
        <w:rPr>
          <w:rFonts w:ascii="Times New Roman" w:hAnsi="Times New Roman" w:cs="Times New Roman"/>
        </w:rPr>
        <w:t>Seader</w:t>
      </w:r>
      <w:proofErr w:type="spellEnd"/>
      <w:r w:rsidRPr="00DE384D">
        <w:rPr>
          <w:rFonts w:ascii="Times New Roman" w:hAnsi="Times New Roman" w:cs="Times New Roman"/>
        </w:rPr>
        <w:t xml:space="preserve">) of the </w:t>
      </w:r>
      <w:proofErr w:type="spellStart"/>
      <w:r w:rsidRPr="00DE384D">
        <w:rPr>
          <w:rFonts w:ascii="Times New Roman" w:hAnsi="Times New Roman" w:cs="Times New Roman"/>
        </w:rPr>
        <w:t>AIChE</w:t>
      </w:r>
      <w:proofErr w:type="spellEnd"/>
      <w:r w:rsidRPr="00DE384D">
        <w:rPr>
          <w:rFonts w:ascii="Times New Roman" w:hAnsi="Times New Roman" w:cs="Times New Roman"/>
        </w:rPr>
        <w:t xml:space="preserve"> Warren K. Lewis Award in 2004, and the recipient of the </w:t>
      </w:r>
      <w:proofErr w:type="spellStart"/>
      <w:r w:rsidRPr="00DE384D">
        <w:rPr>
          <w:rFonts w:ascii="Times New Roman" w:hAnsi="Times New Roman" w:cs="Times New Roman"/>
        </w:rPr>
        <w:t>AIChE</w:t>
      </w:r>
      <w:proofErr w:type="spellEnd"/>
      <w:r w:rsidRPr="00DE384D">
        <w:rPr>
          <w:rFonts w:ascii="Times New Roman" w:hAnsi="Times New Roman" w:cs="Times New Roman"/>
        </w:rPr>
        <w:t xml:space="preserve"> Computing in Chemical Engineering Award in 1992.  In 2011, he received the </w:t>
      </w:r>
      <w:proofErr w:type="spellStart"/>
      <w:r w:rsidRPr="00DE384D">
        <w:rPr>
          <w:rFonts w:ascii="Times New Roman" w:hAnsi="Times New Roman" w:cs="Times New Roman"/>
        </w:rPr>
        <w:t>AIChE</w:t>
      </w:r>
      <w:proofErr w:type="spellEnd"/>
      <w:r w:rsidRPr="00DE384D">
        <w:rPr>
          <w:rFonts w:ascii="Times New Roman" w:hAnsi="Times New Roman" w:cs="Times New Roman"/>
        </w:rPr>
        <w:t xml:space="preserve"> F. J. Van </w:t>
      </w:r>
      <w:proofErr w:type="spellStart"/>
      <w:r w:rsidRPr="00DE384D">
        <w:rPr>
          <w:rFonts w:ascii="Times New Roman" w:hAnsi="Times New Roman" w:cs="Times New Roman"/>
        </w:rPr>
        <w:t>Antwerpen</w:t>
      </w:r>
      <w:proofErr w:type="spellEnd"/>
      <w:r w:rsidRPr="00DE384D">
        <w:rPr>
          <w:rFonts w:ascii="Times New Roman" w:hAnsi="Times New Roman" w:cs="Times New Roman"/>
        </w:rPr>
        <w:t xml:space="preserve"> Award, and in 2008, he was recognized by the </w:t>
      </w:r>
      <w:proofErr w:type="spellStart"/>
      <w:r w:rsidRPr="00DE384D">
        <w:rPr>
          <w:rFonts w:ascii="Times New Roman" w:hAnsi="Times New Roman" w:cs="Times New Roman"/>
        </w:rPr>
        <w:t>AIChE</w:t>
      </w:r>
      <w:proofErr w:type="spellEnd"/>
      <w:r w:rsidRPr="00DE384D">
        <w:rPr>
          <w:rFonts w:ascii="Times New Roman" w:hAnsi="Times New Roman" w:cs="Times New Roman"/>
        </w:rPr>
        <w:t xml:space="preserve"> Centennial Committee as one of “Thirty Authors of Groundbreaking Chemical Engineering Books.”  He was elected as a Fellow of </w:t>
      </w:r>
      <w:proofErr w:type="spellStart"/>
      <w:r w:rsidRPr="00DE384D">
        <w:rPr>
          <w:rFonts w:ascii="Times New Roman" w:hAnsi="Times New Roman" w:cs="Times New Roman"/>
        </w:rPr>
        <w:t>AIChE</w:t>
      </w:r>
      <w:proofErr w:type="spellEnd"/>
      <w:r w:rsidRPr="00DE384D">
        <w:rPr>
          <w:rFonts w:ascii="Times New Roman" w:hAnsi="Times New Roman" w:cs="Times New Roman"/>
        </w:rPr>
        <w:t xml:space="preserve"> in 2005 and as a Director of </w:t>
      </w:r>
      <w:proofErr w:type="spellStart"/>
      <w:r w:rsidRPr="00DE384D">
        <w:rPr>
          <w:rFonts w:ascii="Times New Roman" w:hAnsi="Times New Roman" w:cs="Times New Roman"/>
        </w:rPr>
        <w:t>AIChE</w:t>
      </w:r>
      <w:proofErr w:type="spellEnd"/>
      <w:r w:rsidRPr="00DE384D">
        <w:rPr>
          <w:rFonts w:ascii="Times New Roman" w:hAnsi="Times New Roman" w:cs="Times New Roman"/>
        </w:rPr>
        <w:t xml:space="preserve"> in 1983, and has served as chairman of the CAST Division and the Publication Committee.  He helped to organize the CACHE (Computer Aids for Chemical Engineering Education) Corporation in 1969 and served as its chairman.  Professor Seider is a member of the Editorial Advisory Board of </w:t>
      </w:r>
      <w:r w:rsidRPr="00DE384D">
        <w:rPr>
          <w:rFonts w:ascii="Times New Roman" w:hAnsi="Times New Roman" w:cs="Times New Roman"/>
          <w:i/>
          <w:iCs/>
        </w:rPr>
        <w:t>Computers and Chemical Engineering.</w:t>
      </w:r>
      <w:r w:rsidRPr="00DE384D">
        <w:rPr>
          <w:rFonts w:ascii="Times New Roman" w:hAnsi="Times New Roman" w:cs="Times New Roman"/>
        </w:rPr>
        <w:t xml:space="preserve"> </w:t>
      </w:r>
    </w:p>
    <w:p w:rsidR="00D55C24" w:rsidRDefault="00D55C24" w:rsidP="00155A6B">
      <w:pPr>
        <w:spacing w:after="0" w:line="240" w:lineRule="auto"/>
      </w:pPr>
    </w:p>
    <w:sectPr w:rsidR="00D55C24" w:rsidSect="00B10D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PLHKDO+TimesNewRoman,Bold">
    <w:charset w:val="0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5A6B"/>
    <w:rsid w:val="0009312F"/>
    <w:rsid w:val="00116FED"/>
    <w:rsid w:val="00155A6B"/>
    <w:rsid w:val="001B6545"/>
    <w:rsid w:val="002542DC"/>
    <w:rsid w:val="002E145F"/>
    <w:rsid w:val="003C7903"/>
    <w:rsid w:val="00411379"/>
    <w:rsid w:val="005D2746"/>
    <w:rsid w:val="00630491"/>
    <w:rsid w:val="00656F6F"/>
    <w:rsid w:val="006C040D"/>
    <w:rsid w:val="00733686"/>
    <w:rsid w:val="0075336D"/>
    <w:rsid w:val="007A4B21"/>
    <w:rsid w:val="008E434C"/>
    <w:rsid w:val="009272E5"/>
    <w:rsid w:val="009321A7"/>
    <w:rsid w:val="00A44FEA"/>
    <w:rsid w:val="00A50964"/>
    <w:rsid w:val="00A646AE"/>
    <w:rsid w:val="00AB613E"/>
    <w:rsid w:val="00B10DCE"/>
    <w:rsid w:val="00B331AC"/>
    <w:rsid w:val="00BD27BF"/>
    <w:rsid w:val="00D10E63"/>
    <w:rsid w:val="00D35246"/>
    <w:rsid w:val="00D55C24"/>
    <w:rsid w:val="00DE384D"/>
    <w:rsid w:val="00DF20F9"/>
    <w:rsid w:val="00F05E9B"/>
    <w:rsid w:val="00F234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D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155A6B"/>
    <w:pPr>
      <w:autoSpaceDE w:val="0"/>
      <w:autoSpaceDN w:val="0"/>
      <w:spacing w:after="0" w:line="240" w:lineRule="auto"/>
    </w:pPr>
    <w:rPr>
      <w:rFonts w:ascii="PLHKDO+TimesNewRoman,Bold" w:hAnsi="PLHKDO+TimesNewRoman,Bold" w:cs="Times New Roman"/>
      <w:color w:val="000000"/>
      <w:sz w:val="24"/>
      <w:szCs w:val="24"/>
    </w:rPr>
  </w:style>
  <w:style w:type="character" w:styleId="HTMLTypewriter">
    <w:name w:val="HTML Typewriter"/>
    <w:rsid w:val="00411379"/>
    <w:rPr>
      <w:rFonts w:ascii="Courier New" w:eastAsia="MS Mincho" w:hAnsi="Courier New" w:cs="Courier New"/>
      <w:sz w:val="24"/>
      <w:szCs w:val="24"/>
    </w:rPr>
  </w:style>
  <w:style w:type="paragraph" w:styleId="BodyText">
    <w:name w:val="Body Text"/>
    <w:basedOn w:val="Normal"/>
    <w:link w:val="BodyTextChar"/>
    <w:rsid w:val="00DE384D"/>
    <w:pPr>
      <w:spacing w:after="0" w:line="48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E384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86199000">
      <w:bodyDiv w:val="1"/>
      <w:marLeft w:val="0"/>
      <w:marRight w:val="0"/>
      <w:marTop w:val="0"/>
      <w:marBottom w:val="0"/>
      <w:divBdr>
        <w:top w:val="none" w:sz="0" w:space="0" w:color="auto"/>
        <w:left w:val="none" w:sz="0" w:space="0" w:color="auto"/>
        <w:bottom w:val="none" w:sz="0" w:space="0" w:color="auto"/>
        <w:right w:val="none" w:sz="0" w:space="0" w:color="auto"/>
      </w:divBdr>
    </w:div>
    <w:div w:id="163225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4537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Ewing</dc:creator>
  <cp:keywords/>
  <dc:description/>
  <cp:lastModifiedBy>Virginia Ewing</cp:lastModifiedBy>
  <cp:revision>3</cp:revision>
  <dcterms:created xsi:type="dcterms:W3CDTF">2011-12-15T21:25:00Z</dcterms:created>
  <dcterms:modified xsi:type="dcterms:W3CDTF">2012-02-01T16:58:00Z</dcterms:modified>
</cp:coreProperties>
</file>