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41E61" w14:textId="77777777" w:rsidR="00D27956" w:rsidRPr="00BA2725" w:rsidRDefault="00D27956" w:rsidP="00D27956">
      <w:pPr>
        <w:pStyle w:val="MajorH"/>
      </w:pPr>
      <w:bookmarkStart w:id="0" w:name="_Toc395037018"/>
      <w:r w:rsidRPr="00BA2725">
        <w:t>ABSTRACT</w:t>
      </w:r>
      <w:bookmarkEnd w:id="0"/>
    </w:p>
    <w:p w14:paraId="137E5405" w14:textId="5223A08E" w:rsidR="00D27956" w:rsidRPr="00142B57" w:rsidRDefault="00D27956" w:rsidP="00D27956">
      <w:pPr>
        <w:spacing w:line="360" w:lineRule="auto"/>
      </w:pPr>
      <w:r>
        <w:t>Recently, a</w:t>
      </w:r>
      <w:r w:rsidRPr="00142B57">
        <w:t xml:space="preserve">tomic layer deposition (ALD) has been </w:t>
      </w:r>
      <w:r>
        <w:t>employed</w:t>
      </w:r>
      <w:r w:rsidRPr="00142B57">
        <w:t xml:space="preserve"> as </w:t>
      </w:r>
      <w:r w:rsidR="00987577">
        <w:t>a</w:t>
      </w:r>
      <w:r w:rsidRPr="00142B57">
        <w:t xml:space="preserve"> promising technique for the growth of solid thin films with high conformality on complex geometries such as heterogeneous catalyst</w:t>
      </w:r>
      <w:r>
        <w:t>s</w:t>
      </w:r>
      <w:r w:rsidRPr="00142B57">
        <w:t xml:space="preserve"> and microelectronic devices. In this work, surface sensitive characterization techniques </w:t>
      </w:r>
      <w:r>
        <w:t>have been employed to</w:t>
      </w:r>
      <w:r w:rsidRPr="00142B57">
        <w:t xml:space="preserve"> investig</w:t>
      </w:r>
      <w:r>
        <w:t xml:space="preserve">ate </w:t>
      </w:r>
      <w:r w:rsidRPr="00142B57">
        <w:t>initial precursor-s</w:t>
      </w:r>
      <w:r>
        <w:t>ubstrate</w:t>
      </w:r>
      <w:r w:rsidRPr="00142B57">
        <w:t xml:space="preserve"> reaction</w:t>
      </w:r>
      <w:r w:rsidR="00987577">
        <w:t>s</w:t>
      </w:r>
      <w:r w:rsidRPr="00142B57">
        <w:t xml:space="preserve"> and ALD surface chemistry.</w:t>
      </w:r>
    </w:p>
    <w:p w14:paraId="706A030E" w14:textId="54131E0D" w:rsidR="00D27956" w:rsidRDefault="00D27956" w:rsidP="00D27956">
      <w:pPr>
        <w:spacing w:line="360" w:lineRule="auto"/>
      </w:pPr>
      <w:r w:rsidRPr="00142B57">
        <w:t xml:space="preserve">To understand </w:t>
      </w:r>
      <w:r>
        <w:t xml:space="preserve">the </w:t>
      </w:r>
      <w:r w:rsidRPr="00142B57">
        <w:t>nucleation and growth mechanism</w:t>
      </w:r>
      <w:r>
        <w:t>s</w:t>
      </w:r>
      <w:r w:rsidR="00236F9F">
        <w:t xml:space="preserve"> of p</w:t>
      </w:r>
      <w:r w:rsidRPr="00142B57">
        <w:t xml:space="preserve">alladium nanoparticles </w:t>
      </w:r>
      <w:r>
        <w:t>on metal oxide support</w:t>
      </w:r>
      <w:r w:rsidR="00987577">
        <w:t>s</w:t>
      </w:r>
      <w:r>
        <w:t xml:space="preserve"> by ALD</w:t>
      </w:r>
      <w:r w:rsidRPr="00142B57">
        <w:t>, Pd nanoparticles were synthesized by thermal decomposition of palladium (II) hexafluoroacetylacetonate (Pd(hfac)</w:t>
      </w:r>
      <w:r w:rsidRPr="00142B57">
        <w:rPr>
          <w:vertAlign w:val="subscript"/>
        </w:rPr>
        <w:t>2</w:t>
      </w:r>
      <w:r w:rsidRPr="00142B57">
        <w:t>)on a TiO</w:t>
      </w:r>
      <w:r w:rsidRPr="00142B57">
        <w:rPr>
          <w:vertAlign w:val="subscript"/>
        </w:rPr>
        <w:t>2</w:t>
      </w:r>
      <w:r>
        <w:t>(110)</w:t>
      </w:r>
      <w:r w:rsidR="00987577">
        <w:t xml:space="preserve"> surface</w:t>
      </w:r>
      <w:r w:rsidRPr="00142B57">
        <w:t xml:space="preserve">. </w:t>
      </w:r>
      <w:proofErr w:type="gramStart"/>
      <w:r w:rsidRPr="00142B57">
        <w:t>Pd(</w:t>
      </w:r>
      <w:proofErr w:type="gramEnd"/>
      <w:r w:rsidRPr="00142B57">
        <w:t>hfac)</w:t>
      </w:r>
      <w:r w:rsidRPr="00142B57">
        <w:rPr>
          <w:vertAlign w:val="subscript"/>
        </w:rPr>
        <w:t>2</w:t>
      </w:r>
      <w:r w:rsidRPr="00142B57">
        <w:t xml:space="preserve"> adsorption </w:t>
      </w:r>
      <w:r w:rsidR="007F7193" w:rsidRPr="00142B57">
        <w:t xml:space="preserve">at room temperature </w:t>
      </w:r>
      <w:r w:rsidRPr="00142B57">
        <w:t xml:space="preserve">is a self-limiting </w:t>
      </w:r>
      <w:r w:rsidR="007F7193">
        <w:t>process</w:t>
      </w:r>
      <w:r w:rsidR="007F7193" w:rsidRPr="00142B57">
        <w:t xml:space="preserve"> </w:t>
      </w:r>
      <w:r w:rsidRPr="00142B57">
        <w:t>on the TiO</w:t>
      </w:r>
      <w:r w:rsidRPr="00142B57">
        <w:rPr>
          <w:vertAlign w:val="subscript"/>
        </w:rPr>
        <w:t>2</w:t>
      </w:r>
      <w:r w:rsidRPr="00142B57">
        <w:t>(110) surface yielding Pd(hfac)</w:t>
      </w:r>
      <w:r w:rsidRPr="00142B57">
        <w:rPr>
          <w:vertAlign w:val="subscript"/>
        </w:rPr>
        <w:t>ads</w:t>
      </w:r>
      <w:r w:rsidRPr="00142B57">
        <w:t xml:space="preserve"> and/or hfac</w:t>
      </w:r>
      <w:r w:rsidRPr="00142B57">
        <w:rPr>
          <w:vertAlign w:val="subscript"/>
        </w:rPr>
        <w:t>ads</w:t>
      </w:r>
      <w:r w:rsidR="007F7193">
        <w:t xml:space="preserve"> (</w:t>
      </w:r>
      <w:r w:rsidR="007F7193" w:rsidRPr="00142B57">
        <w:t>hexafluoroacetylacetonate</w:t>
      </w:r>
      <w:r w:rsidR="007F7193">
        <w:t>)</w:t>
      </w:r>
      <w:r w:rsidRPr="00142B57">
        <w:t xml:space="preserve"> species and partial hfac fragmentation. The removal of the hfac ligand and its fragments through thermal decomposition of surface species remove</w:t>
      </w:r>
      <w:r>
        <w:t>s</w:t>
      </w:r>
      <w:r w:rsidRPr="00142B57">
        <w:t xml:space="preserve"> the </w:t>
      </w:r>
      <w:r w:rsidR="00C1243A" w:rsidRPr="003468F5">
        <w:t xml:space="preserve">nucleation inhibition of Pd nanoparticles previously observed for the </w:t>
      </w:r>
      <w:proofErr w:type="gramStart"/>
      <w:r w:rsidR="00C1243A" w:rsidRPr="003468F5">
        <w:t>Pd(</w:t>
      </w:r>
      <w:proofErr w:type="gramEnd"/>
      <w:r w:rsidR="00C1243A" w:rsidRPr="003468F5">
        <w:t>hfac)</w:t>
      </w:r>
      <w:r w:rsidR="00C1243A" w:rsidRPr="003468F5">
        <w:rPr>
          <w:vertAlign w:val="subscript"/>
        </w:rPr>
        <w:t>2</w:t>
      </w:r>
      <w:r w:rsidR="00C1243A" w:rsidRPr="003468F5">
        <w:t xml:space="preserve"> precursor on TiO</w:t>
      </w:r>
      <w:r w:rsidR="00C1243A" w:rsidRPr="003468F5">
        <w:rPr>
          <w:vertAlign w:val="subscript"/>
        </w:rPr>
        <w:t>2</w:t>
      </w:r>
      <w:r w:rsidR="00C1243A" w:rsidRPr="003468F5">
        <w:t>.</w:t>
      </w:r>
    </w:p>
    <w:p w14:paraId="2E04159D" w14:textId="78E626E7" w:rsidR="00D27956" w:rsidRPr="00142B57" w:rsidRDefault="00A37042" w:rsidP="00D27956">
      <w:pPr>
        <w:spacing w:line="360" w:lineRule="auto"/>
      </w:pPr>
      <w:r>
        <w:t>Additional studies were</w:t>
      </w:r>
      <w:r w:rsidR="00D27956" w:rsidRPr="00142B57">
        <w:t xml:space="preserve"> devoted to understanding transition metal (Pd, Pt, </w:t>
      </w:r>
      <w:proofErr w:type="gramStart"/>
      <w:r w:rsidR="00D27956" w:rsidRPr="00142B57">
        <w:t>Cu</w:t>
      </w:r>
      <w:proofErr w:type="gramEnd"/>
      <w:r w:rsidR="00D27956" w:rsidRPr="00142B57">
        <w:t>) interaction</w:t>
      </w:r>
      <w:r w:rsidR="00D27956">
        <w:t>s</w:t>
      </w:r>
      <w:r w:rsidR="00D27956" w:rsidRPr="00142B57">
        <w:t xml:space="preserve"> with trimethylaluminium (TMA) as </w:t>
      </w:r>
      <w:r w:rsidR="00D27956">
        <w:t>an</w:t>
      </w:r>
      <w:r w:rsidR="00D27956" w:rsidRPr="00142B57">
        <w:t xml:space="preserve"> alumina ALD precursor. Over-coating of Pd,</w:t>
      </w:r>
      <w:r w:rsidR="00D27956">
        <w:t xml:space="preserve"> </w:t>
      </w:r>
      <w:r w:rsidR="00D27956" w:rsidRPr="00142B57">
        <w:t>Pt and Cu nanoparticles with alumina films synthesized by TMA and water/O</w:t>
      </w:r>
      <w:r w:rsidR="00D27956" w:rsidRPr="00142B57">
        <w:rPr>
          <w:vertAlign w:val="subscript"/>
        </w:rPr>
        <w:t>2</w:t>
      </w:r>
      <w:r w:rsidR="00D27956" w:rsidRPr="00142B57">
        <w:t xml:space="preserve"> as precursors has been shown </w:t>
      </w:r>
      <w:r>
        <w:t xml:space="preserve">in the literature </w:t>
      </w:r>
      <w:r w:rsidR="00D27956" w:rsidRPr="00142B57">
        <w:t>to prevent catalyst deactivation</w:t>
      </w:r>
      <w:r w:rsidR="00D27956" w:rsidRPr="005E0C09">
        <w:t xml:space="preserve"> </w:t>
      </w:r>
      <w:r w:rsidR="00D27956" w:rsidRPr="00142B57">
        <w:t>by protecting them against particle instability (sintering).</w:t>
      </w:r>
      <w:r w:rsidR="00D27956">
        <w:t xml:space="preserve"> </w:t>
      </w:r>
      <w:r w:rsidR="00D27956" w:rsidRPr="00142B57">
        <w:t xml:space="preserve">The surface chemistry </w:t>
      </w:r>
      <w:r w:rsidR="00D27956">
        <w:t xml:space="preserve">of </w:t>
      </w:r>
      <w:r w:rsidR="00D27956" w:rsidRPr="00142B57">
        <w:t xml:space="preserve">TMA was investigated on </w:t>
      </w:r>
      <w:proofErr w:type="gramStart"/>
      <w:r w:rsidR="00D27956" w:rsidRPr="00142B57">
        <w:t>Pt(</w:t>
      </w:r>
      <w:proofErr w:type="gramEnd"/>
      <w:r w:rsidR="00D27956" w:rsidRPr="00142B57">
        <w:t>111), Pd(111) and Cu(111)/CuO</w:t>
      </w:r>
      <w:r w:rsidR="00D27956" w:rsidRPr="00142B57">
        <w:rPr>
          <w:vertAlign w:val="subscript"/>
        </w:rPr>
        <w:t>ads</w:t>
      </w:r>
      <w:r w:rsidR="00D27956" w:rsidRPr="00142B57">
        <w:t xml:space="preserve"> surfaces</w:t>
      </w:r>
      <w:r w:rsidR="00D27956">
        <w:t xml:space="preserve"> </w:t>
      </w:r>
      <w:r w:rsidR="00D27956">
        <w:rPr>
          <w:rFonts w:cs="Times New Roman"/>
        </w:rPr>
        <w:t>with regard to its application in protecting Pd, Pt and Cu nanoparticles versus sintering</w:t>
      </w:r>
      <w:r w:rsidR="00D27956" w:rsidRPr="00142B57">
        <w:t xml:space="preserve">. </w:t>
      </w:r>
      <w:r>
        <w:t xml:space="preserve">Our results </w:t>
      </w:r>
      <w:r w:rsidR="00D27956" w:rsidRPr="00142B57">
        <w:t xml:space="preserve">showed that TMA decomposes to form methylaluminum (MA) on both </w:t>
      </w:r>
      <w:proofErr w:type="gramStart"/>
      <w:r w:rsidR="00D27956" w:rsidRPr="00142B57">
        <w:t>Pd(</w:t>
      </w:r>
      <w:proofErr w:type="gramEnd"/>
      <w:r w:rsidR="00D27956" w:rsidRPr="00142B57">
        <w:t xml:space="preserve">111) and Pt(111). Further dissociation of MA to aluminum and adsorbed methyl groups is limited to step sites. Similarly, </w:t>
      </w:r>
      <w:r w:rsidR="00D27956">
        <w:t xml:space="preserve">the removal of </w:t>
      </w:r>
      <w:r w:rsidR="00D27956" w:rsidRPr="00142B57">
        <w:t>Pt and Pd atoms from (111) terraces is hindered while surface vacancy formation is facilitated on Pt and Pd step edges. Pd steps are fully covered with fractal Pd-Al alloy islands that spread over terraces. Pd hydrogenates and removes carbonaceous species, freeing step si</w:t>
      </w:r>
      <w:r w:rsidR="00236F9F">
        <w:t xml:space="preserve">tes for MA to Al decomposition and </w:t>
      </w:r>
      <w:r w:rsidR="00D27956" w:rsidRPr="00142B57">
        <w:t xml:space="preserve">Pd step vacancies serve as nucleation sites for Pd-Al alloy formation. On </w:t>
      </w:r>
      <w:proofErr w:type="gramStart"/>
      <w:r w:rsidR="00D27956" w:rsidRPr="00142B57">
        <w:t>Pt(</w:t>
      </w:r>
      <w:proofErr w:type="gramEnd"/>
      <w:r w:rsidR="00D27956" w:rsidRPr="00142B57">
        <w:t xml:space="preserve">111), TMA only decomposed to MA and methyl groups. No evidence of Pt-Al alloy formation was observed on the Pt surface. The </w:t>
      </w:r>
      <w:proofErr w:type="gramStart"/>
      <w:r w:rsidR="00D27956" w:rsidRPr="00142B57">
        <w:t>Pt(</w:t>
      </w:r>
      <w:proofErr w:type="gramEnd"/>
      <w:r w:rsidR="00D27956" w:rsidRPr="00142B57">
        <w:t xml:space="preserve">111) surface was uniformly covered with MA and residual carbon species after TMA </w:t>
      </w:r>
      <w:r w:rsidR="00D27956" w:rsidRPr="00142B57">
        <w:lastRenderedPageBreak/>
        <w:t xml:space="preserve">exposure. On the </w:t>
      </w:r>
      <w:proofErr w:type="gramStart"/>
      <w:r w:rsidR="00D27956" w:rsidRPr="00142B57">
        <w:t>Pt(</w:t>
      </w:r>
      <w:proofErr w:type="gramEnd"/>
      <w:r w:rsidR="00D27956" w:rsidRPr="00142B57">
        <w:t>111) surface, the residual carbon species were hypothesized to block access to step sites preventing MA to Al dissociation and subsequent alloy</w:t>
      </w:r>
      <w:r w:rsidR="00D27956">
        <w:t xml:space="preserve"> formation</w:t>
      </w:r>
      <w:r w:rsidR="00D27956" w:rsidRPr="00142B57">
        <w:t>.</w:t>
      </w:r>
    </w:p>
    <w:p w14:paraId="6DBE06AB" w14:textId="1F7000FD" w:rsidR="005173E0" w:rsidRDefault="00D27956" w:rsidP="00D27956">
      <w:pPr>
        <w:spacing w:line="360" w:lineRule="auto"/>
      </w:pPr>
      <w:r w:rsidRPr="00142B57">
        <w:t xml:space="preserve">Unlike </w:t>
      </w:r>
      <w:proofErr w:type="gramStart"/>
      <w:r w:rsidRPr="00142B57">
        <w:t>Pt(</w:t>
      </w:r>
      <w:proofErr w:type="gramEnd"/>
      <w:r w:rsidRPr="00142B57">
        <w:t xml:space="preserve">111) and Pd(111), </w:t>
      </w:r>
      <w:r>
        <w:t xml:space="preserve">TMA does not interact with </w:t>
      </w:r>
      <w:r w:rsidRPr="00142B57">
        <w:t>Cu(111). However, after exposing</w:t>
      </w:r>
      <w:r w:rsidR="00C1243A">
        <w:t xml:space="preserve"> copper surface oxide</w:t>
      </w:r>
      <w:r w:rsidRPr="00142B57">
        <w:t xml:space="preserve"> </w:t>
      </w:r>
      <w:r w:rsidR="00C1243A">
        <w:t>(</w:t>
      </w:r>
      <w:r w:rsidRPr="00142B57">
        <w:t>CuO</w:t>
      </w:r>
      <w:r w:rsidRPr="00142B57">
        <w:rPr>
          <w:vertAlign w:val="subscript"/>
        </w:rPr>
        <w:t>ads</w:t>
      </w:r>
      <w:r w:rsidR="00C1243A">
        <w:t>)</w:t>
      </w:r>
      <w:r>
        <w:t xml:space="preserve"> to T</w:t>
      </w:r>
      <w:bookmarkStart w:id="1" w:name="_GoBack"/>
      <w:bookmarkEnd w:id="1"/>
      <w:r>
        <w:t xml:space="preserve">MA, </w:t>
      </w:r>
      <w:r w:rsidR="00E774A5">
        <w:t xml:space="preserve">an </w:t>
      </w:r>
      <w:r w:rsidRPr="00142B57">
        <w:t>alumina overlayer w</w:t>
      </w:r>
      <w:r>
        <w:t>as</w:t>
      </w:r>
      <w:r w:rsidRPr="00142B57">
        <w:t xml:space="preserve"> detected as the TMA consumed the oxygen in CuO</w:t>
      </w:r>
      <w:r w:rsidRPr="00142B57">
        <w:rPr>
          <w:vertAlign w:val="subscript"/>
        </w:rPr>
        <w:t>ads</w:t>
      </w:r>
      <w:r w:rsidRPr="00142B57">
        <w:t xml:space="preserve"> lattice and reduced the CuO</w:t>
      </w:r>
      <w:r w:rsidRPr="00142B57">
        <w:rPr>
          <w:vertAlign w:val="subscript"/>
        </w:rPr>
        <w:t>ads</w:t>
      </w:r>
      <w:r w:rsidRPr="00142B57">
        <w:t xml:space="preserve"> surface to Cu</w:t>
      </w:r>
      <w:r w:rsidRPr="00142B57">
        <w:rPr>
          <w:vertAlign w:val="superscript"/>
        </w:rPr>
        <w:t>0</w:t>
      </w:r>
      <w:r w:rsidRPr="00142B57">
        <w:t>. After the first TMA half-cycle on CuO</w:t>
      </w:r>
      <w:r w:rsidRPr="00142B57">
        <w:rPr>
          <w:vertAlign w:val="subscript"/>
        </w:rPr>
        <w:t>ads</w:t>
      </w:r>
      <w:r>
        <w:t xml:space="preserve">, </w:t>
      </w:r>
      <w:r w:rsidRPr="00142B57">
        <w:t>two dimensional alumina islands homogenously cover</w:t>
      </w:r>
      <w:r w:rsidR="00E774A5">
        <w:t>ed</w:t>
      </w:r>
      <w:r w:rsidRPr="00142B57">
        <w:t xml:space="preserve"> the surface. </w:t>
      </w:r>
      <w:r w:rsidR="00C1243A" w:rsidRPr="00C1243A">
        <w:t>High resolution electron energy loss spectroscopy</w:t>
      </w:r>
      <w:r w:rsidR="00C1243A">
        <w:t xml:space="preserve"> (</w:t>
      </w:r>
      <w:r w:rsidRPr="00142B57">
        <w:t>HREELS</w:t>
      </w:r>
      <w:r w:rsidR="00C1243A">
        <w:t>)</w:t>
      </w:r>
      <w:r w:rsidRPr="00142B57">
        <w:t xml:space="preserve"> </w:t>
      </w:r>
      <w:r>
        <w:t xml:space="preserve">was used </w:t>
      </w:r>
      <w:r w:rsidRPr="00142B57">
        <w:t>to investigate the relative occupancy of tetrahedrally and octahedrally coordinated Al (Al</w:t>
      </w:r>
      <w:r w:rsidRPr="00142B57">
        <w:rPr>
          <w:vertAlign w:val="subscript"/>
        </w:rPr>
        <w:t>oct</w:t>
      </w:r>
      <w:r w:rsidRPr="00142B57">
        <w:t xml:space="preserve"> and Al</w:t>
      </w:r>
      <w:r w:rsidRPr="00142B57">
        <w:rPr>
          <w:vertAlign w:val="subscript"/>
        </w:rPr>
        <w:t>tet</w:t>
      </w:r>
      <w:r w:rsidRPr="00142B57">
        <w:t>) after each alumina ALD half-cycle using TMA and O</w:t>
      </w:r>
      <w:r w:rsidRPr="00142B57">
        <w:rPr>
          <w:vertAlign w:val="subscript"/>
        </w:rPr>
        <w:t>2</w:t>
      </w:r>
      <w:r w:rsidRPr="00142B57">
        <w:t xml:space="preserve"> as precursor</w:t>
      </w:r>
      <w:r>
        <w:t>s</w:t>
      </w:r>
      <w:r w:rsidRPr="00142B57">
        <w:t xml:space="preserve">. TMA </w:t>
      </w:r>
      <w:proofErr w:type="gramStart"/>
      <w:r w:rsidRPr="00142B57">
        <w:t>half-cycles</w:t>
      </w:r>
      <w:proofErr w:type="gramEnd"/>
      <w:r w:rsidRPr="00142B57">
        <w:t xml:space="preserve"> produce alumina film</w:t>
      </w:r>
      <w:r>
        <w:t>s</w:t>
      </w:r>
      <w:r w:rsidRPr="00142B57">
        <w:t xml:space="preserve"> which predominately consist of octahedral alumina (Al</w:t>
      </w:r>
      <w:r w:rsidRPr="00142B57">
        <w:rPr>
          <w:vertAlign w:val="subscript"/>
        </w:rPr>
        <w:t>tet</w:t>
      </w:r>
      <w:r w:rsidRPr="00142B57">
        <w:t>/Al</w:t>
      </w:r>
      <w:r w:rsidRPr="00142B57">
        <w:rPr>
          <w:vertAlign w:val="subscript"/>
        </w:rPr>
        <w:t>oct</w:t>
      </w:r>
      <w:r>
        <w:rPr>
          <w:vertAlign w:val="subscript"/>
        </w:rPr>
        <w:t xml:space="preserve"> </w:t>
      </w:r>
      <w:r w:rsidRPr="00142B57">
        <w:t>≈</w:t>
      </w:r>
      <w:r>
        <w:t xml:space="preserve"> </w:t>
      </w:r>
      <w:r w:rsidRPr="00142B57">
        <w:t>0.3) while O</w:t>
      </w:r>
      <w:r w:rsidRPr="00142B57">
        <w:rPr>
          <w:vertAlign w:val="subscript"/>
        </w:rPr>
        <w:t>2</w:t>
      </w:r>
      <w:r w:rsidRPr="00142B57">
        <w:t xml:space="preserve"> half-cycles favor formation of tetrahedral alumina (Al</w:t>
      </w:r>
      <w:r w:rsidRPr="00142B57">
        <w:rPr>
          <w:vertAlign w:val="subscript"/>
        </w:rPr>
        <w:t>tet</w:t>
      </w:r>
      <w:r w:rsidRPr="00142B57">
        <w:t>/Al</w:t>
      </w:r>
      <w:r w:rsidRPr="00142B57">
        <w:rPr>
          <w:vertAlign w:val="subscript"/>
        </w:rPr>
        <w:t>oct</w:t>
      </w:r>
      <w:r>
        <w:rPr>
          <w:vertAlign w:val="subscript"/>
        </w:rPr>
        <w:t xml:space="preserve"> </w:t>
      </w:r>
      <w:r w:rsidRPr="00142B57">
        <w:t>≈</w:t>
      </w:r>
      <w:r>
        <w:t xml:space="preserve"> </w:t>
      </w:r>
      <w:r w:rsidRPr="00142B57">
        <w:t>0.5). O</w:t>
      </w:r>
      <w:r w:rsidRPr="00142B57">
        <w:rPr>
          <w:vertAlign w:val="subscript"/>
        </w:rPr>
        <w:t xml:space="preserve">2 </w:t>
      </w:r>
      <w:r w:rsidRPr="00142B57">
        <w:rPr>
          <w:rFonts w:eastAsia="Arial Unicode MS"/>
        </w:rPr>
        <w:t xml:space="preserve">half-cycles remove the residual carbon species after TMA exposure and result in </w:t>
      </w:r>
      <w:r>
        <w:rPr>
          <w:rFonts w:eastAsia="Arial Unicode MS"/>
        </w:rPr>
        <w:t xml:space="preserve">a </w:t>
      </w:r>
      <w:r w:rsidRPr="00142B57">
        <w:rPr>
          <w:rFonts w:eastAsia="Arial Unicode MS"/>
        </w:rPr>
        <w:t>carbon-free alumina film.</w:t>
      </w:r>
    </w:p>
    <w:sectPr w:rsidR="005173E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20DEE7" w15:done="0"/>
  <w15:commentEx w15:paraId="4B1411B1" w15:done="0"/>
  <w15:commentEx w15:paraId="5BF7A1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C254C" w14:textId="77777777" w:rsidR="00795D06" w:rsidRDefault="00795D06" w:rsidP="00236F9F">
      <w:pPr>
        <w:spacing w:line="240" w:lineRule="auto"/>
      </w:pPr>
      <w:r>
        <w:separator/>
      </w:r>
    </w:p>
  </w:endnote>
  <w:endnote w:type="continuationSeparator" w:id="0">
    <w:p w14:paraId="66A54088" w14:textId="77777777" w:rsidR="00795D06" w:rsidRDefault="00795D06" w:rsidP="00236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750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DABC68" w14:textId="77777777" w:rsidR="00236F9F" w:rsidRDefault="00236F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4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A9B54" w14:textId="77777777" w:rsidR="00236F9F" w:rsidRDefault="00236F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126BC" w14:textId="77777777" w:rsidR="00795D06" w:rsidRDefault="00795D06" w:rsidP="00236F9F">
      <w:pPr>
        <w:spacing w:line="240" w:lineRule="auto"/>
      </w:pPr>
      <w:r>
        <w:separator/>
      </w:r>
    </w:p>
  </w:footnote>
  <w:footnote w:type="continuationSeparator" w:id="0">
    <w:p w14:paraId="1215F16B" w14:textId="77777777" w:rsidR="00795D06" w:rsidRDefault="00795D06" w:rsidP="00236F9F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bio H Ribeiro">
    <w15:presenceInfo w15:providerId="AD" w15:userId="S-1-5-21-1105951905-1064706291-1050887974-34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56"/>
    <w:rsid w:val="00236F9F"/>
    <w:rsid w:val="005173E0"/>
    <w:rsid w:val="00571719"/>
    <w:rsid w:val="006A3B7F"/>
    <w:rsid w:val="00795D06"/>
    <w:rsid w:val="007F7193"/>
    <w:rsid w:val="00987577"/>
    <w:rsid w:val="00A37042"/>
    <w:rsid w:val="00C1243A"/>
    <w:rsid w:val="00D27956"/>
    <w:rsid w:val="00E7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9D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956"/>
    <w:pPr>
      <w:spacing w:after="0" w:line="480" w:lineRule="auto"/>
      <w:jc w:val="both"/>
    </w:pPr>
    <w:rPr>
      <w:rFonts w:ascii="Times New Roman" w:eastAsiaTheme="minorEastAsia" w:hAnsi="Times New Roman"/>
      <w:color w:val="000000" w:themeColor="text1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9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jorH">
    <w:name w:val="MajorH"/>
    <w:basedOn w:val="Normal"/>
    <w:next w:val="Heading1"/>
    <w:qFormat/>
    <w:rsid w:val="00D27956"/>
    <w:pPr>
      <w:spacing w:after="720" w:line="240" w:lineRule="auto"/>
      <w:jc w:val="center"/>
    </w:pPr>
    <w:rPr>
      <w:caps/>
    </w:rPr>
  </w:style>
  <w:style w:type="character" w:customStyle="1" w:styleId="Style41">
    <w:name w:val="Style41"/>
    <w:basedOn w:val="DefaultParagraphFont"/>
    <w:uiPriority w:val="1"/>
    <w:rsid w:val="00D27956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7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9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956"/>
    <w:rPr>
      <w:rFonts w:ascii="Tahoma" w:eastAsiaTheme="minorEastAsia" w:hAnsi="Tahoma" w:cs="Tahoma"/>
      <w:color w:val="000000" w:themeColor="text1"/>
      <w:sz w:val="16"/>
      <w:szCs w:val="16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236F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F9F"/>
    <w:rPr>
      <w:rFonts w:ascii="Times New Roman" w:eastAsiaTheme="minorEastAsia" w:hAnsi="Times New Roman"/>
      <w:color w:val="000000" w:themeColor="text1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236F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F9F"/>
    <w:rPr>
      <w:rFonts w:ascii="Times New Roman" w:eastAsiaTheme="minorEastAsia" w:hAnsi="Times New Roman"/>
      <w:color w:val="000000" w:themeColor="text1"/>
      <w:sz w:val="24"/>
      <w:szCs w:val="24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7F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1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193"/>
    <w:rPr>
      <w:rFonts w:ascii="Times New Roman" w:eastAsiaTheme="minorEastAsia" w:hAnsi="Times New Roman"/>
      <w:color w:val="000000" w:themeColor="text1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193"/>
    <w:rPr>
      <w:rFonts w:ascii="Times New Roman" w:eastAsiaTheme="minorEastAsia" w:hAnsi="Times New Roman"/>
      <w:b/>
      <w:bCs/>
      <w:color w:val="000000" w:themeColor="text1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956"/>
    <w:pPr>
      <w:spacing w:after="0" w:line="480" w:lineRule="auto"/>
      <w:jc w:val="both"/>
    </w:pPr>
    <w:rPr>
      <w:rFonts w:ascii="Times New Roman" w:eastAsiaTheme="minorEastAsia" w:hAnsi="Times New Roman"/>
      <w:color w:val="000000" w:themeColor="text1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9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jorH">
    <w:name w:val="MajorH"/>
    <w:basedOn w:val="Normal"/>
    <w:next w:val="Heading1"/>
    <w:qFormat/>
    <w:rsid w:val="00D27956"/>
    <w:pPr>
      <w:spacing w:after="720" w:line="240" w:lineRule="auto"/>
      <w:jc w:val="center"/>
    </w:pPr>
    <w:rPr>
      <w:caps/>
    </w:rPr>
  </w:style>
  <w:style w:type="character" w:customStyle="1" w:styleId="Style41">
    <w:name w:val="Style41"/>
    <w:basedOn w:val="DefaultParagraphFont"/>
    <w:uiPriority w:val="1"/>
    <w:rsid w:val="00D27956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7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9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956"/>
    <w:rPr>
      <w:rFonts w:ascii="Tahoma" w:eastAsiaTheme="minorEastAsia" w:hAnsi="Tahoma" w:cs="Tahoma"/>
      <w:color w:val="000000" w:themeColor="text1"/>
      <w:sz w:val="16"/>
      <w:szCs w:val="16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236F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F9F"/>
    <w:rPr>
      <w:rFonts w:ascii="Times New Roman" w:eastAsiaTheme="minorEastAsia" w:hAnsi="Times New Roman"/>
      <w:color w:val="000000" w:themeColor="text1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236F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F9F"/>
    <w:rPr>
      <w:rFonts w:ascii="Times New Roman" w:eastAsiaTheme="minorEastAsia" w:hAnsi="Times New Roman"/>
      <w:color w:val="000000" w:themeColor="text1"/>
      <w:sz w:val="24"/>
      <w:szCs w:val="24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7F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1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193"/>
    <w:rPr>
      <w:rFonts w:ascii="Times New Roman" w:eastAsiaTheme="minorEastAsia" w:hAnsi="Times New Roman"/>
      <w:color w:val="000000" w:themeColor="text1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193"/>
    <w:rPr>
      <w:rFonts w:ascii="Times New Roman" w:eastAsiaTheme="minorEastAsia" w:hAnsi="Times New Roman"/>
      <w:b/>
      <w:bCs/>
      <w:color w:val="000000" w:themeColor="text1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6F2DC-12BF-4D21-9551-DE7C35A7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CF5E0708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Gharachorlou, Amir</dc:creator>
  <cp:lastModifiedBy>Gharachorlou, Amir</cp:lastModifiedBy>
  <cp:revision>2</cp:revision>
  <cp:lastPrinted>2014-08-12T20:50:00Z</cp:lastPrinted>
  <dcterms:created xsi:type="dcterms:W3CDTF">2014-08-17T16:01:00Z</dcterms:created>
  <dcterms:modified xsi:type="dcterms:W3CDTF">2014-08-17T16:01:00Z</dcterms:modified>
</cp:coreProperties>
</file>