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B9385" w14:textId="71C8D513" w:rsidR="00237A51" w:rsidRDefault="00730C0F">
      <w:r>
        <w:rPr>
          <w:noProof/>
        </w:rPr>
        <w:drawing>
          <wp:inline distT="0" distB="0" distL="0" distR="0" wp14:anchorId="3BA3C128" wp14:editId="777FB327">
            <wp:extent cx="4067175" cy="3457575"/>
            <wp:effectExtent l="0" t="0" r="9525" b="9525"/>
            <wp:docPr id="2" name="Picture 2"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67175" cy="3457575"/>
                    </a:xfrm>
                    <a:prstGeom prst="rect">
                      <a:avLst/>
                    </a:prstGeom>
                    <a:noFill/>
                    <a:ln>
                      <a:noFill/>
                    </a:ln>
                  </pic:spPr>
                </pic:pic>
              </a:graphicData>
            </a:graphic>
          </wp:inline>
        </w:drawing>
      </w:r>
    </w:p>
    <w:p w14:paraId="40A32580" w14:textId="4DE2730B" w:rsidR="00730C0F" w:rsidRDefault="00730C0F"/>
    <w:p w14:paraId="2E8578E9" w14:textId="238B5C6E" w:rsidR="009202E6" w:rsidRDefault="00730C0F" w:rsidP="009202E6">
      <w:pPr>
        <w:jc w:val="center"/>
        <w:rPr>
          <w:sz w:val="36"/>
        </w:rPr>
      </w:pPr>
      <w:r w:rsidRPr="00730C0F">
        <w:rPr>
          <w:sz w:val="36"/>
        </w:rPr>
        <w:t xml:space="preserve">Dr. Mark </w:t>
      </w:r>
      <w:r w:rsidR="000974B8">
        <w:rPr>
          <w:sz w:val="36"/>
        </w:rPr>
        <w:t xml:space="preserve">S. </w:t>
      </w:r>
      <w:r w:rsidRPr="00730C0F">
        <w:rPr>
          <w:sz w:val="36"/>
        </w:rPr>
        <w:t>Slaughter,</w:t>
      </w:r>
      <w:r w:rsidR="00336185">
        <w:rPr>
          <w:sz w:val="36"/>
        </w:rPr>
        <w:t xml:space="preserve"> Purdue</w:t>
      </w:r>
      <w:r w:rsidRPr="00730C0F">
        <w:rPr>
          <w:sz w:val="36"/>
        </w:rPr>
        <w:t xml:space="preserve"> BSCE 1982</w:t>
      </w:r>
    </w:p>
    <w:p w14:paraId="7AC4ECFA" w14:textId="152E5466" w:rsidR="002D2848" w:rsidRDefault="002D2848" w:rsidP="00DA2E3E">
      <w:pPr>
        <w:rPr>
          <w:i/>
          <w:iCs/>
          <w:sz w:val="28"/>
          <w:szCs w:val="28"/>
        </w:rPr>
      </w:pPr>
      <w:r>
        <w:rPr>
          <w:shd w:val="clear" w:color="auto" w:fill="FFFFFF"/>
        </w:rPr>
        <w:t>Cardiovascular and Thoracic Surgery at U</w:t>
      </w:r>
      <w:r w:rsidR="005274A8">
        <w:rPr>
          <w:shd w:val="clear" w:color="auto" w:fill="FFFFFF"/>
        </w:rPr>
        <w:t xml:space="preserve"> </w:t>
      </w:r>
      <w:r>
        <w:rPr>
          <w:shd w:val="clear" w:color="auto" w:fill="FFFFFF"/>
        </w:rPr>
        <w:t xml:space="preserve">of L Health – Heart Hospital. Dr. Slaughter is professor of Surgery and chair of the Department of Cardiovascular and Thoracic Surgery at the University of Louisville and has an adjunct appointment in the Department of </w:t>
      </w:r>
      <w:r w:rsidRPr="000221F1">
        <w:rPr>
          <w:b/>
          <w:bCs/>
          <w:shd w:val="clear" w:color="auto" w:fill="FFFFFF"/>
        </w:rPr>
        <w:t>Bioengineering.</w:t>
      </w:r>
      <w:r>
        <w:rPr>
          <w:shd w:val="clear" w:color="auto" w:fill="FFFFFF"/>
        </w:rPr>
        <w:t xml:space="preserve"> In addition, he serves as the director of the Heart Transplant and Mechanical Assist Device Program at the University of Louisville and U</w:t>
      </w:r>
      <w:r w:rsidR="005274A8">
        <w:rPr>
          <w:shd w:val="clear" w:color="auto" w:fill="FFFFFF"/>
        </w:rPr>
        <w:t xml:space="preserve"> </w:t>
      </w:r>
      <w:r>
        <w:rPr>
          <w:shd w:val="clear" w:color="auto" w:fill="FFFFFF"/>
        </w:rPr>
        <w:t>of L Health – Jewish Hospital. Dr. Slaughter currently serves as a consultant to the FDA Medical Device Review Panel, National Science Foundation SBIR/STTR grant reviewer and previously served two terms for the Health and Human Services Medicare Coverage Advisory Committee. Dr. Slaughter has served as the president of the American Society Artificial Internal Organs and president of the International Society of Rotary Blood Pumps. Dr. Slaughter is the editor-in-chief of the American Society of Artificial Internal Organs Journal and also serves as</w:t>
      </w:r>
      <w:r w:rsidRPr="002D2848">
        <w:rPr>
          <w:b/>
          <w:bCs/>
          <w:sz w:val="28"/>
          <w:szCs w:val="28"/>
        </w:rPr>
        <w:t xml:space="preserve"> </w:t>
      </w:r>
      <w:r w:rsidRPr="000A2BBF">
        <w:rPr>
          <w:b/>
          <w:bCs/>
          <w:sz w:val="28"/>
          <w:szCs w:val="28"/>
        </w:rPr>
        <w:t>Chairman,</w:t>
      </w:r>
      <w:r w:rsidRPr="000A2BBF">
        <w:rPr>
          <w:sz w:val="28"/>
          <w:szCs w:val="28"/>
        </w:rPr>
        <w:t xml:space="preserve"> Department of Cardiovascular and Thoracic Surgery, University of Louisville School of Medicine (U of L)</w:t>
      </w:r>
      <w:r>
        <w:rPr>
          <w:sz w:val="28"/>
          <w:szCs w:val="28"/>
        </w:rPr>
        <w:t xml:space="preserve">.  Dr. Slaughter was also the </w:t>
      </w:r>
      <w:r w:rsidRPr="000A2BBF">
        <w:rPr>
          <w:b/>
          <w:bCs/>
          <w:sz w:val="28"/>
          <w:szCs w:val="28"/>
        </w:rPr>
        <w:t>Gordon Research Conference Co-Chair</w:t>
      </w:r>
      <w:r w:rsidRPr="000A2BBF">
        <w:rPr>
          <w:sz w:val="28"/>
          <w:szCs w:val="28"/>
        </w:rPr>
        <w:t xml:space="preserve"> </w:t>
      </w:r>
      <w:r>
        <w:rPr>
          <w:sz w:val="28"/>
          <w:szCs w:val="28"/>
        </w:rPr>
        <w:t xml:space="preserve">for Mechanical Circulatory Support </w:t>
      </w:r>
      <w:r w:rsidRPr="000A2BBF">
        <w:rPr>
          <w:sz w:val="28"/>
          <w:szCs w:val="28"/>
        </w:rPr>
        <w:t>sponsored by the National Institutes of Health</w:t>
      </w:r>
      <w:r>
        <w:rPr>
          <w:sz w:val="28"/>
          <w:szCs w:val="28"/>
        </w:rPr>
        <w:t>, 2017</w:t>
      </w:r>
      <w:r w:rsidR="007F318E">
        <w:rPr>
          <w:sz w:val="28"/>
          <w:szCs w:val="28"/>
        </w:rPr>
        <w:t>.</w:t>
      </w:r>
      <w:r w:rsidR="000221F1">
        <w:rPr>
          <w:sz w:val="28"/>
          <w:szCs w:val="28"/>
        </w:rPr>
        <w:t xml:space="preserve">  Named Physician of the Year by </w:t>
      </w:r>
      <w:r w:rsidR="000221F1">
        <w:rPr>
          <w:i/>
          <w:iCs/>
          <w:sz w:val="28"/>
          <w:szCs w:val="28"/>
        </w:rPr>
        <w:t>Medical News, 2010.</w:t>
      </w:r>
    </w:p>
    <w:p w14:paraId="29D27E94" w14:textId="570DE0ED" w:rsidR="00892D1E" w:rsidRDefault="00892D1E" w:rsidP="002D2848">
      <w:pPr>
        <w:rPr>
          <w:i/>
          <w:iCs/>
          <w:sz w:val="28"/>
          <w:szCs w:val="28"/>
        </w:rPr>
      </w:pPr>
      <w:r>
        <w:rPr>
          <w:noProof/>
        </w:rPr>
        <w:lastRenderedPageBreak/>
        <w:drawing>
          <wp:inline distT="0" distB="0" distL="0" distR="0" wp14:anchorId="4A7ABCBD" wp14:editId="5BABE6B9">
            <wp:extent cx="3590925" cy="3448050"/>
            <wp:effectExtent l="0" t="0" r="9525" b="0"/>
            <wp:docPr id="1" name="Picture 1" descr="Lance Han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nce Hans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0925" cy="3448050"/>
                    </a:xfrm>
                    <a:prstGeom prst="rect">
                      <a:avLst/>
                    </a:prstGeom>
                    <a:noFill/>
                    <a:ln>
                      <a:noFill/>
                    </a:ln>
                  </pic:spPr>
                </pic:pic>
              </a:graphicData>
            </a:graphic>
          </wp:inline>
        </w:drawing>
      </w:r>
    </w:p>
    <w:p w14:paraId="65A06E1B" w14:textId="56ACE157" w:rsidR="00892D1E" w:rsidRDefault="00892D1E" w:rsidP="002D2848">
      <w:pPr>
        <w:rPr>
          <w:i/>
          <w:iCs/>
          <w:sz w:val="28"/>
          <w:szCs w:val="28"/>
        </w:rPr>
      </w:pPr>
    </w:p>
    <w:p w14:paraId="414DB726" w14:textId="14D142F9" w:rsidR="00892D1E" w:rsidRPr="00100502" w:rsidRDefault="00892D1E" w:rsidP="003E03AB">
      <w:pPr>
        <w:jc w:val="center"/>
        <w:rPr>
          <w:sz w:val="36"/>
        </w:rPr>
      </w:pPr>
      <w:r w:rsidRPr="00100502">
        <w:rPr>
          <w:sz w:val="32"/>
          <w:szCs w:val="32"/>
        </w:rPr>
        <w:t>Lance</w:t>
      </w:r>
      <w:r w:rsidRPr="00100502">
        <w:rPr>
          <w:sz w:val="36"/>
        </w:rPr>
        <w:t xml:space="preserve"> </w:t>
      </w:r>
      <w:r w:rsidR="003A2E17">
        <w:rPr>
          <w:sz w:val="36"/>
        </w:rPr>
        <w:t xml:space="preserve">D. </w:t>
      </w:r>
      <w:r w:rsidRPr="00100502">
        <w:rPr>
          <w:sz w:val="36"/>
        </w:rPr>
        <w:t>Hansen, BS 1988 West Point, MSE Purdue 1995, PhD 2002</w:t>
      </w:r>
    </w:p>
    <w:p w14:paraId="7F8DC240" w14:textId="60DB937C" w:rsidR="00892D1E" w:rsidRPr="008C5CD1" w:rsidRDefault="00741A0B" w:rsidP="0072286E">
      <w:pPr>
        <w:shd w:val="clear" w:color="auto" w:fill="FFFFFF"/>
        <w:spacing w:after="0" w:line="240" w:lineRule="auto"/>
        <w:rPr>
          <w:i/>
          <w:iCs/>
          <w:szCs w:val="24"/>
        </w:rPr>
      </w:pPr>
      <w:r w:rsidRPr="008C5CD1">
        <w:rPr>
          <w:rFonts w:ascii="Segoe UI" w:eastAsia="Times New Roman" w:hAnsi="Segoe UI" w:cs="Segoe UI"/>
          <w:b/>
          <w:bCs/>
          <w:szCs w:val="24"/>
        </w:rPr>
        <w:t>Manager (R&amp;D)</w:t>
      </w:r>
      <w:r w:rsidRPr="008C5CD1">
        <w:rPr>
          <w:rFonts w:ascii="Segoe UI" w:eastAsia="Times New Roman" w:hAnsi="Segoe UI" w:cs="Segoe UI"/>
          <w:szCs w:val="24"/>
        </w:rPr>
        <w:t xml:space="preserve"> Design, Build, Test, Deploy, </w:t>
      </w:r>
      <w:r w:rsidR="0072286E" w:rsidRPr="008C5CD1">
        <w:rPr>
          <w:rFonts w:ascii="Segoe UI" w:eastAsia="Times New Roman" w:hAnsi="Segoe UI" w:cs="Segoe UI"/>
          <w:szCs w:val="24"/>
        </w:rPr>
        <w:t>Exploratory Systems Techn</w:t>
      </w:r>
      <w:r w:rsidR="00AC2D50">
        <w:rPr>
          <w:rFonts w:ascii="Segoe UI" w:eastAsia="Times New Roman" w:hAnsi="Segoe UI" w:cs="Segoe UI"/>
          <w:szCs w:val="24"/>
        </w:rPr>
        <w:t>o</w:t>
      </w:r>
      <w:r w:rsidR="0072286E" w:rsidRPr="008C5CD1">
        <w:rPr>
          <w:rFonts w:ascii="Segoe UI" w:eastAsia="Times New Roman" w:hAnsi="Segoe UI" w:cs="Segoe UI"/>
          <w:szCs w:val="24"/>
        </w:rPr>
        <w:t xml:space="preserve">logy, </w:t>
      </w:r>
      <w:r w:rsidRPr="008C5CD1">
        <w:rPr>
          <w:rFonts w:ascii="Segoe UI" w:eastAsia="Times New Roman" w:hAnsi="Segoe UI" w:cs="Segoe UI"/>
          <w:szCs w:val="24"/>
          <w:shd w:val="clear" w:color="auto" w:fill="FFFFFF"/>
        </w:rPr>
        <w:t>Sandia National Laboratories</w:t>
      </w:r>
      <w:r w:rsidR="003A2E17" w:rsidRPr="008C5CD1">
        <w:rPr>
          <w:rFonts w:ascii="Segoe UI" w:eastAsia="Times New Roman" w:hAnsi="Segoe UI" w:cs="Segoe UI"/>
          <w:szCs w:val="24"/>
          <w:shd w:val="clear" w:color="auto" w:fill="FFFFFF"/>
        </w:rPr>
        <w:t xml:space="preserve"> </w:t>
      </w:r>
      <w:r w:rsidRPr="008C5CD1">
        <w:rPr>
          <w:rFonts w:ascii="Segoe UI" w:eastAsia="Times New Roman" w:hAnsi="Segoe UI" w:cs="Segoe UI"/>
          <w:szCs w:val="24"/>
          <w:shd w:val="clear" w:color="auto" w:fill="FFFFFF"/>
        </w:rPr>
        <w:t>Sandia National Laboratories Livermore, California, United States</w:t>
      </w:r>
    </w:p>
    <w:p w14:paraId="1C810CB0" w14:textId="14C6CEA9" w:rsidR="00741A0B" w:rsidRPr="008C5CD1" w:rsidRDefault="00741A0B" w:rsidP="00741A0B">
      <w:pPr>
        <w:shd w:val="clear" w:color="auto" w:fill="FFFFFF"/>
        <w:spacing w:after="0" w:line="240" w:lineRule="auto"/>
        <w:rPr>
          <w:rFonts w:ascii="Segoe UI" w:eastAsia="Times New Roman" w:hAnsi="Segoe UI" w:cs="Segoe UI"/>
          <w:szCs w:val="24"/>
        </w:rPr>
      </w:pPr>
      <w:r w:rsidRPr="008C5CD1">
        <w:rPr>
          <w:rFonts w:ascii="Segoe UI" w:eastAsia="Times New Roman" w:hAnsi="Segoe UI" w:cs="Segoe UI"/>
          <w:b/>
          <w:bCs/>
          <w:szCs w:val="24"/>
        </w:rPr>
        <w:t>Senior Leader</w:t>
      </w:r>
      <w:r w:rsidRPr="008C5CD1">
        <w:rPr>
          <w:rFonts w:ascii="Segoe UI" w:eastAsia="Times New Roman" w:hAnsi="Segoe UI" w:cs="Segoe UI"/>
          <w:szCs w:val="24"/>
        </w:rPr>
        <w:t xml:space="preserve"> (Retired)</w:t>
      </w:r>
    </w:p>
    <w:p w14:paraId="591942C0" w14:textId="0AB80DE6" w:rsidR="00892D1E" w:rsidRPr="008C5CD1" w:rsidRDefault="00741A0B" w:rsidP="00741A0B">
      <w:pPr>
        <w:rPr>
          <w:rFonts w:ascii="Segoe UI" w:eastAsia="Times New Roman" w:hAnsi="Segoe UI" w:cs="Segoe UI"/>
          <w:szCs w:val="24"/>
          <w:shd w:val="clear" w:color="auto" w:fill="FFFFFF"/>
        </w:rPr>
      </w:pPr>
      <w:r w:rsidRPr="008C5CD1">
        <w:rPr>
          <w:rFonts w:ascii="Segoe UI" w:eastAsia="Times New Roman" w:hAnsi="Segoe UI" w:cs="Segoe UI"/>
          <w:szCs w:val="24"/>
          <w:shd w:val="clear" w:color="auto" w:fill="FFFFFF"/>
        </w:rPr>
        <w:t>U.S. Army Engineer Research and Development Center (ERDC) · Champaign, Illinois, United States</w:t>
      </w:r>
    </w:p>
    <w:p w14:paraId="51F9E5D4" w14:textId="62B5E2C6" w:rsidR="0072286E" w:rsidRPr="008C5CD1" w:rsidRDefault="0072286E" w:rsidP="00741A0B">
      <w:pPr>
        <w:rPr>
          <w:rFonts w:ascii="Segoe UI" w:eastAsia="Times New Roman" w:hAnsi="Segoe UI" w:cs="Segoe UI"/>
          <w:szCs w:val="24"/>
          <w:shd w:val="clear" w:color="auto" w:fill="FFFFFF"/>
        </w:rPr>
      </w:pPr>
      <w:r w:rsidRPr="008C5CD1">
        <w:rPr>
          <w:rFonts w:ascii="Segoe UI" w:eastAsia="Times New Roman" w:hAnsi="Segoe UI" w:cs="Segoe UI"/>
          <w:b/>
          <w:bCs/>
          <w:szCs w:val="24"/>
          <w:shd w:val="clear" w:color="auto" w:fill="FFFFFF"/>
        </w:rPr>
        <w:t>Director</w:t>
      </w:r>
      <w:r w:rsidRPr="008C5CD1">
        <w:rPr>
          <w:rFonts w:ascii="Segoe UI" w:eastAsia="Times New Roman" w:hAnsi="Segoe UI" w:cs="Segoe UI"/>
          <w:szCs w:val="24"/>
          <w:shd w:val="clear" w:color="auto" w:fill="FFFFFF"/>
        </w:rPr>
        <w:t>, Construction Engineering Research laboratory (CERL), US Army Engineer Research and Development Center (ERDC).  Executive oversight of an internationally known Army Laboratory with unique technical and operational capacity of approximately 300 staff supporting Army and National S &amp; T requirements.</w:t>
      </w:r>
    </w:p>
    <w:p w14:paraId="7CB84D67" w14:textId="7832A3FB" w:rsidR="00892D1E" w:rsidRPr="008C5CD1" w:rsidRDefault="0072286E" w:rsidP="002D2848">
      <w:pPr>
        <w:rPr>
          <w:rFonts w:ascii="Segoe UI" w:eastAsia="Times New Roman" w:hAnsi="Segoe UI" w:cs="Segoe UI"/>
          <w:b/>
          <w:bCs/>
          <w:szCs w:val="24"/>
        </w:rPr>
      </w:pPr>
      <w:r w:rsidRPr="009D3E37">
        <w:rPr>
          <w:rFonts w:ascii="Segoe UI" w:eastAsia="Times New Roman" w:hAnsi="Segoe UI" w:cs="Segoe UI"/>
          <w:b/>
          <w:bCs/>
          <w:szCs w:val="24"/>
          <w:shd w:val="clear" w:color="auto" w:fill="FFFFFF"/>
        </w:rPr>
        <w:t>Deputy Director</w:t>
      </w:r>
      <w:r w:rsidRPr="008C5CD1">
        <w:rPr>
          <w:rFonts w:ascii="Segoe UI" w:eastAsia="Times New Roman" w:hAnsi="Segoe UI" w:cs="Segoe UI"/>
          <w:szCs w:val="24"/>
          <w:shd w:val="clear" w:color="auto" w:fill="FFFFFF"/>
        </w:rPr>
        <w:t xml:space="preserve">, Cold Regions </w:t>
      </w:r>
      <w:r w:rsidR="00DA2E3E" w:rsidRPr="008C5CD1">
        <w:rPr>
          <w:rFonts w:ascii="Segoe UI" w:eastAsia="Times New Roman" w:hAnsi="Segoe UI" w:cs="Segoe UI"/>
          <w:szCs w:val="24"/>
          <w:shd w:val="clear" w:color="auto" w:fill="FFFFFF"/>
        </w:rPr>
        <w:t xml:space="preserve">Research and Engineering Laboratory (CRREL).  When at CRREL, </w:t>
      </w:r>
      <w:r w:rsidR="005967AA" w:rsidRPr="008C5CD1">
        <w:rPr>
          <w:rFonts w:ascii="Segoe UI" w:eastAsia="Times New Roman" w:hAnsi="Segoe UI" w:cs="Segoe UI"/>
          <w:szCs w:val="24"/>
          <w:shd w:val="clear" w:color="auto" w:fill="FFFFFF"/>
        </w:rPr>
        <w:t>revolutionized Improvised Explosive Device (IED) detection for CENTCOM.  This gave US forces the capability to destroy in excess of 100,000 lbs</w:t>
      </w:r>
      <w:r w:rsidR="00AC2D50">
        <w:rPr>
          <w:rFonts w:ascii="Segoe UI" w:eastAsia="Times New Roman" w:hAnsi="Segoe UI" w:cs="Segoe UI"/>
          <w:szCs w:val="24"/>
          <w:shd w:val="clear" w:color="auto" w:fill="FFFFFF"/>
        </w:rPr>
        <w:t xml:space="preserve">. </w:t>
      </w:r>
      <w:r w:rsidR="005967AA" w:rsidRPr="008C5CD1">
        <w:rPr>
          <w:rFonts w:ascii="Segoe UI" w:eastAsia="Times New Roman" w:hAnsi="Segoe UI" w:cs="Segoe UI"/>
          <w:szCs w:val="24"/>
          <w:shd w:val="clear" w:color="auto" w:fill="FFFFFF"/>
        </w:rPr>
        <w:t xml:space="preserve"> IED raw materials, interdict in excess hundreds of IED emplacements and in doing so, saved lives otherwise lost to those embedded IEDs had they been allowed.  </w:t>
      </w:r>
      <w:r w:rsidRPr="008C5CD1">
        <w:rPr>
          <w:rFonts w:ascii="Segoe UI" w:eastAsia="Times New Roman" w:hAnsi="Segoe UI" w:cs="Segoe UI"/>
          <w:b/>
          <w:bCs/>
          <w:szCs w:val="24"/>
        </w:rPr>
        <w:t xml:space="preserve"> </w:t>
      </w:r>
    </w:p>
    <w:p w14:paraId="7D9298AC" w14:textId="7BF7E74E" w:rsidR="008C5CD1" w:rsidRDefault="008C5CD1" w:rsidP="002D2848">
      <w:pPr>
        <w:rPr>
          <w:rFonts w:ascii="Segoe UI" w:eastAsia="Times New Roman" w:hAnsi="Segoe UI" w:cs="Segoe UI"/>
          <w:b/>
          <w:bCs/>
          <w:sz w:val="28"/>
          <w:szCs w:val="28"/>
        </w:rPr>
      </w:pPr>
    </w:p>
    <w:p w14:paraId="7071A008" w14:textId="2CE27697" w:rsidR="008C5CD1" w:rsidRDefault="00AC2D50" w:rsidP="002D2848">
      <w:pPr>
        <w:rPr>
          <w:rFonts w:ascii="Segoe UI" w:eastAsia="Times New Roman" w:hAnsi="Segoe UI" w:cs="Segoe UI"/>
          <w:b/>
          <w:bCs/>
          <w:sz w:val="28"/>
          <w:szCs w:val="28"/>
        </w:rPr>
      </w:pPr>
      <w:r>
        <w:rPr>
          <w:noProof/>
        </w:rPr>
        <w:lastRenderedPageBreak/>
        <w:drawing>
          <wp:inline distT="0" distB="0" distL="0" distR="0" wp14:anchorId="06EC53D4" wp14:editId="0ED0EF4A">
            <wp:extent cx="3943350" cy="3838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43350" cy="3838575"/>
                    </a:xfrm>
                    <a:prstGeom prst="rect">
                      <a:avLst/>
                    </a:prstGeom>
                    <a:noFill/>
                    <a:ln>
                      <a:noFill/>
                    </a:ln>
                  </pic:spPr>
                </pic:pic>
              </a:graphicData>
            </a:graphic>
          </wp:inline>
        </w:drawing>
      </w:r>
    </w:p>
    <w:p w14:paraId="7079575A" w14:textId="709B2C03" w:rsidR="003C0163" w:rsidRDefault="00AC2D50" w:rsidP="003E03AB">
      <w:pPr>
        <w:jc w:val="center"/>
        <w:rPr>
          <w:rFonts w:ascii="Segoe UI" w:eastAsia="Times New Roman" w:hAnsi="Segoe UI" w:cs="Segoe UI"/>
          <w:sz w:val="36"/>
        </w:rPr>
      </w:pPr>
      <w:r>
        <w:rPr>
          <w:rFonts w:ascii="Segoe UI" w:eastAsia="Times New Roman" w:hAnsi="Segoe UI" w:cs="Segoe UI"/>
          <w:sz w:val="36"/>
        </w:rPr>
        <w:t xml:space="preserve">Nicole </w:t>
      </w:r>
      <w:proofErr w:type="spellStart"/>
      <w:r>
        <w:rPr>
          <w:rFonts w:ascii="Segoe UI" w:eastAsia="Times New Roman" w:hAnsi="Segoe UI" w:cs="Segoe UI"/>
          <w:sz w:val="36"/>
        </w:rPr>
        <w:t>Speece</w:t>
      </w:r>
      <w:proofErr w:type="spellEnd"/>
      <w:r>
        <w:rPr>
          <w:rFonts w:ascii="Segoe UI" w:eastAsia="Times New Roman" w:hAnsi="Segoe UI" w:cs="Segoe UI"/>
          <w:sz w:val="36"/>
        </w:rPr>
        <w:t xml:space="preserve"> </w:t>
      </w:r>
      <w:proofErr w:type="spellStart"/>
      <w:r>
        <w:rPr>
          <w:rFonts w:ascii="Segoe UI" w:eastAsia="Times New Roman" w:hAnsi="Segoe UI" w:cs="Segoe UI"/>
          <w:sz w:val="36"/>
        </w:rPr>
        <w:t>Laiho</w:t>
      </w:r>
      <w:proofErr w:type="spellEnd"/>
      <w:r>
        <w:rPr>
          <w:rFonts w:ascii="Segoe UI" w:eastAsia="Times New Roman" w:hAnsi="Segoe UI" w:cs="Segoe UI"/>
          <w:sz w:val="36"/>
        </w:rPr>
        <w:t xml:space="preserve">, P.E., </w:t>
      </w:r>
      <w:r w:rsidRPr="00AC2D50">
        <w:rPr>
          <w:rFonts w:ascii="Segoe UI" w:eastAsia="Times New Roman" w:hAnsi="Segoe UI" w:cs="Segoe UI"/>
          <w:sz w:val="36"/>
        </w:rPr>
        <w:t>BSCE 1997, MSCE 1999,</w:t>
      </w:r>
    </w:p>
    <w:p w14:paraId="15563F9D" w14:textId="2065D373" w:rsidR="008C5CD1" w:rsidRPr="003C0163" w:rsidRDefault="00AC2D50" w:rsidP="002D2848">
      <w:pPr>
        <w:rPr>
          <w:rFonts w:ascii="Segoe UI" w:eastAsia="Times New Roman" w:hAnsi="Segoe UI" w:cs="Segoe UI"/>
          <w:szCs w:val="24"/>
        </w:rPr>
      </w:pPr>
      <w:r w:rsidRPr="003C0163">
        <w:rPr>
          <w:rFonts w:ascii="Segoe UI" w:eastAsia="Times New Roman" w:hAnsi="Segoe UI" w:cs="Segoe UI"/>
          <w:b/>
          <w:bCs/>
          <w:szCs w:val="24"/>
        </w:rPr>
        <w:t>Managing Partner &amp; Chief Operating Officer</w:t>
      </w:r>
      <w:r w:rsidRPr="003C0163">
        <w:rPr>
          <w:rFonts w:ascii="Segoe UI" w:eastAsia="Times New Roman" w:hAnsi="Segoe UI" w:cs="Segoe UI"/>
          <w:szCs w:val="24"/>
        </w:rPr>
        <w:t>, Peak Engineering, Lakewood, Colorado</w:t>
      </w:r>
    </w:p>
    <w:p w14:paraId="7D6DA1B7" w14:textId="4B7DEA69" w:rsidR="003C0163" w:rsidRDefault="003C0163" w:rsidP="002D2848">
      <w:pPr>
        <w:rPr>
          <w:rFonts w:ascii="Segoe UI" w:eastAsia="Times New Roman" w:hAnsi="Segoe UI" w:cs="Segoe UI"/>
          <w:szCs w:val="24"/>
        </w:rPr>
      </w:pPr>
      <w:r w:rsidRPr="003C0163">
        <w:rPr>
          <w:rFonts w:ascii="Segoe UI" w:eastAsia="Times New Roman" w:hAnsi="Segoe UI" w:cs="Segoe UI"/>
          <w:b/>
          <w:bCs/>
          <w:szCs w:val="24"/>
        </w:rPr>
        <w:t>Responsible for business relationships</w:t>
      </w:r>
      <w:r w:rsidRPr="003C0163">
        <w:rPr>
          <w:rFonts w:ascii="Segoe UI" w:eastAsia="Times New Roman" w:hAnsi="Segoe UI" w:cs="Segoe UI"/>
          <w:szCs w:val="24"/>
        </w:rPr>
        <w:t xml:space="preserve"> with developers, contractors and architects throughout Colorado and across the U.S.; growing client base and increasing annual revenue by more than 50% in 2021; managing multiple projects and personnel; planning team building activities.  Ms. </w:t>
      </w:r>
      <w:proofErr w:type="spellStart"/>
      <w:r w:rsidRPr="003C0163">
        <w:rPr>
          <w:rFonts w:ascii="Segoe UI" w:eastAsia="Times New Roman" w:hAnsi="Segoe UI" w:cs="Segoe UI"/>
          <w:szCs w:val="24"/>
        </w:rPr>
        <w:t>Laiho</w:t>
      </w:r>
      <w:proofErr w:type="spellEnd"/>
      <w:r w:rsidRPr="003C0163">
        <w:rPr>
          <w:rFonts w:ascii="Segoe UI" w:eastAsia="Times New Roman" w:hAnsi="Segoe UI" w:cs="Segoe UI"/>
          <w:szCs w:val="24"/>
        </w:rPr>
        <w:t xml:space="preserve"> designed millions of square feet of commercial real estate in multiple states including: Colorado, Florida, Idaho, Maryland, Massachusetts, New Jersey, New York, Ohio, and Pennsylvania.  </w:t>
      </w:r>
      <w:r w:rsidR="00097BCC">
        <w:rPr>
          <w:rFonts w:ascii="Segoe UI" w:eastAsia="Times New Roman" w:hAnsi="Segoe UI" w:cs="Segoe UI"/>
          <w:szCs w:val="24"/>
        </w:rPr>
        <w:t xml:space="preserve"> Elected to the Board of Directors in 2020 and became a 50% owner in January 2023 and now Peak Engineering is 100% woman owned.  Spearheaded the effort to achieve Federal Status as a Woman Owned Small Business (WOSB) and Peak was awarded this honor in </w:t>
      </w:r>
      <w:proofErr w:type="gramStart"/>
      <w:r w:rsidR="00097BCC">
        <w:rPr>
          <w:rFonts w:ascii="Segoe UI" w:eastAsia="Times New Roman" w:hAnsi="Segoe UI" w:cs="Segoe UI"/>
          <w:szCs w:val="24"/>
        </w:rPr>
        <w:t>September ,</w:t>
      </w:r>
      <w:proofErr w:type="gramEnd"/>
      <w:r w:rsidR="00097BCC">
        <w:rPr>
          <w:rFonts w:ascii="Segoe UI" w:eastAsia="Times New Roman" w:hAnsi="Segoe UI" w:cs="Segoe UI"/>
          <w:szCs w:val="24"/>
        </w:rPr>
        <w:t xml:space="preserve"> 2024.</w:t>
      </w:r>
    </w:p>
    <w:p w14:paraId="2AC3A326" w14:textId="38968CBF" w:rsidR="003C0163" w:rsidRDefault="003C0163" w:rsidP="002D2848">
      <w:pPr>
        <w:rPr>
          <w:rFonts w:ascii="Segoe UI" w:eastAsia="Times New Roman" w:hAnsi="Segoe UI" w:cs="Segoe UI"/>
          <w:szCs w:val="24"/>
        </w:rPr>
      </w:pPr>
      <w:r w:rsidRPr="003C0163">
        <w:rPr>
          <w:rFonts w:ascii="Segoe UI" w:eastAsia="Times New Roman" w:hAnsi="Segoe UI" w:cs="Segoe UI"/>
          <w:b/>
          <w:bCs/>
          <w:szCs w:val="24"/>
        </w:rPr>
        <w:t>Design Engineer</w:t>
      </w:r>
      <w:r w:rsidR="00097BCC">
        <w:rPr>
          <w:rFonts w:ascii="Segoe UI" w:eastAsia="Times New Roman" w:hAnsi="Segoe UI" w:cs="Segoe UI"/>
          <w:b/>
          <w:bCs/>
          <w:szCs w:val="24"/>
        </w:rPr>
        <w:t xml:space="preserve"> </w:t>
      </w:r>
      <w:r w:rsidR="00097BCC">
        <w:rPr>
          <w:rFonts w:ascii="Segoe UI" w:eastAsia="Times New Roman" w:hAnsi="Segoe UI" w:cs="Segoe UI"/>
          <w:szCs w:val="24"/>
        </w:rPr>
        <w:t xml:space="preserve">at S.A. Miro, Inc. where Ms. </w:t>
      </w:r>
      <w:proofErr w:type="spellStart"/>
      <w:r w:rsidR="00097BCC">
        <w:rPr>
          <w:rFonts w:ascii="Segoe UI" w:eastAsia="Times New Roman" w:hAnsi="Segoe UI" w:cs="Segoe UI"/>
          <w:szCs w:val="24"/>
        </w:rPr>
        <w:t>Laiho</w:t>
      </w:r>
      <w:proofErr w:type="spellEnd"/>
      <w:r w:rsidR="00097BCC">
        <w:rPr>
          <w:rFonts w:ascii="Segoe UI" w:eastAsia="Times New Roman" w:hAnsi="Segoe UI" w:cs="Segoe UI"/>
          <w:szCs w:val="24"/>
        </w:rPr>
        <w:t xml:space="preserve"> was responsible for all phases of building design from Schematic Design to Construction Administration and became a member of the Miro’s MASTER COMMITTEE directing the creation, verification, and adaptation of office standardized spreadsheets used for design calculation.</w:t>
      </w:r>
    </w:p>
    <w:p w14:paraId="3E11A315" w14:textId="0E60605B" w:rsidR="008C5CD1" w:rsidRDefault="00097BCC" w:rsidP="002D2848">
      <w:pPr>
        <w:rPr>
          <w:rFonts w:ascii="Segoe UI" w:eastAsia="Times New Roman" w:hAnsi="Segoe UI" w:cs="Segoe UI"/>
          <w:szCs w:val="24"/>
        </w:rPr>
      </w:pPr>
      <w:r w:rsidRPr="00620B46">
        <w:rPr>
          <w:rFonts w:ascii="Segoe UI" w:eastAsia="Times New Roman" w:hAnsi="Segoe UI" w:cs="Segoe UI"/>
          <w:b/>
          <w:bCs/>
          <w:szCs w:val="24"/>
        </w:rPr>
        <w:t>Licensed Engineer</w:t>
      </w:r>
      <w:r>
        <w:rPr>
          <w:rFonts w:ascii="Segoe UI" w:eastAsia="Times New Roman" w:hAnsi="Segoe UI" w:cs="Segoe UI"/>
          <w:szCs w:val="24"/>
        </w:rPr>
        <w:t xml:space="preserve"> in </w:t>
      </w:r>
      <w:r w:rsidR="00620B46">
        <w:rPr>
          <w:rFonts w:ascii="Segoe UI" w:eastAsia="Times New Roman" w:hAnsi="Segoe UI" w:cs="Segoe UI"/>
          <w:szCs w:val="24"/>
        </w:rPr>
        <w:t>26 States in the U.S.</w:t>
      </w:r>
    </w:p>
    <w:p w14:paraId="3243E189" w14:textId="71301C48" w:rsidR="007C6453" w:rsidRDefault="007C6453" w:rsidP="002D2848">
      <w:pPr>
        <w:rPr>
          <w:rFonts w:ascii="Segoe UI" w:eastAsia="Times New Roman" w:hAnsi="Segoe UI" w:cs="Segoe UI"/>
          <w:szCs w:val="24"/>
        </w:rPr>
      </w:pPr>
    </w:p>
    <w:p w14:paraId="5DB9FC5A" w14:textId="16A489E4" w:rsidR="007C6453" w:rsidRDefault="00DF0E53" w:rsidP="002D2848">
      <w:pPr>
        <w:rPr>
          <w:rFonts w:ascii="Segoe UI" w:eastAsia="Times New Roman" w:hAnsi="Segoe UI" w:cs="Segoe UI"/>
          <w:szCs w:val="24"/>
        </w:rPr>
      </w:pPr>
      <w:r>
        <w:rPr>
          <w:noProof/>
        </w:rPr>
        <w:drawing>
          <wp:inline distT="0" distB="0" distL="0" distR="0" wp14:anchorId="414AB9A2" wp14:editId="4BB92B0A">
            <wp:extent cx="4038600" cy="3810000"/>
            <wp:effectExtent l="0" t="0" r="0" b="0"/>
            <wp:docPr id="6" name="Picture 6" descr="Profile photo of Mike Wongkaew, PhD, PE, SE, 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ofile photo of Mike Wongkaew, PhD, PE, SE, P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8600" cy="3810000"/>
                    </a:xfrm>
                    <a:prstGeom prst="rect">
                      <a:avLst/>
                    </a:prstGeom>
                    <a:noFill/>
                    <a:ln>
                      <a:noFill/>
                    </a:ln>
                  </pic:spPr>
                </pic:pic>
              </a:graphicData>
            </a:graphic>
          </wp:inline>
        </w:drawing>
      </w:r>
    </w:p>
    <w:p w14:paraId="4860DE3B" w14:textId="2893DBD8" w:rsidR="007C6453" w:rsidRDefault="00DF0E53" w:rsidP="003E03AB">
      <w:pPr>
        <w:jc w:val="center"/>
        <w:rPr>
          <w:rFonts w:ascii="Segoe UI" w:eastAsia="Times New Roman" w:hAnsi="Segoe UI" w:cs="Segoe UI"/>
          <w:sz w:val="36"/>
        </w:rPr>
      </w:pPr>
      <w:r>
        <w:rPr>
          <w:rFonts w:ascii="Segoe UI" w:eastAsia="Times New Roman" w:hAnsi="Segoe UI" w:cs="Segoe UI"/>
          <w:sz w:val="36"/>
        </w:rPr>
        <w:t xml:space="preserve">Mike </w:t>
      </w:r>
      <w:proofErr w:type="spellStart"/>
      <w:r>
        <w:rPr>
          <w:rFonts w:ascii="Segoe UI" w:eastAsia="Times New Roman" w:hAnsi="Segoe UI" w:cs="Segoe UI"/>
          <w:sz w:val="36"/>
        </w:rPr>
        <w:t>Wongkaew</w:t>
      </w:r>
      <w:proofErr w:type="spellEnd"/>
      <w:r>
        <w:rPr>
          <w:rFonts w:ascii="Segoe UI" w:eastAsia="Times New Roman" w:hAnsi="Segoe UI" w:cs="Segoe UI"/>
          <w:sz w:val="36"/>
        </w:rPr>
        <w:t xml:space="preserve">, </w:t>
      </w:r>
      <w:r w:rsidR="00646227">
        <w:rPr>
          <w:rFonts w:ascii="Segoe UI" w:eastAsia="Times New Roman" w:hAnsi="Segoe UI" w:cs="Segoe UI"/>
          <w:sz w:val="36"/>
        </w:rPr>
        <w:t xml:space="preserve">P.E., S.E., PMP, </w:t>
      </w:r>
      <w:r>
        <w:rPr>
          <w:rFonts w:ascii="Segoe UI" w:eastAsia="Times New Roman" w:hAnsi="Segoe UI" w:cs="Segoe UI"/>
          <w:sz w:val="36"/>
        </w:rPr>
        <w:t>BSCE 1996, MSCE 1997, Ph.D. 2000, Senior Vice President, AECOM</w:t>
      </w:r>
      <w:r w:rsidR="000575AE">
        <w:rPr>
          <w:rFonts w:ascii="Segoe UI" w:eastAsia="Times New Roman" w:hAnsi="Segoe UI" w:cs="Segoe UI"/>
          <w:sz w:val="36"/>
        </w:rPr>
        <w:t>, Seattle, Washington.</w:t>
      </w:r>
      <w:r w:rsidR="00702620">
        <w:rPr>
          <w:rFonts w:ascii="Segoe UI" w:eastAsia="Times New Roman" w:hAnsi="Segoe UI" w:cs="Segoe UI"/>
          <w:sz w:val="36"/>
        </w:rPr>
        <w:t xml:space="preserve">  “Americas Tunnel Practice Leader”</w:t>
      </w:r>
    </w:p>
    <w:p w14:paraId="70DFADC9" w14:textId="4B65C0CA" w:rsidR="008D41A5" w:rsidRPr="00702620" w:rsidRDefault="00702620" w:rsidP="002D2848">
      <w:pPr>
        <w:rPr>
          <w:rFonts w:ascii="Segoe UI" w:eastAsia="Times New Roman" w:hAnsi="Segoe UI" w:cs="Segoe UI"/>
          <w:szCs w:val="24"/>
        </w:rPr>
      </w:pPr>
      <w:r w:rsidRPr="00702620">
        <w:rPr>
          <w:rFonts w:ascii="Segoe UI" w:hAnsi="Segoe UI" w:cs="Segoe UI"/>
          <w:szCs w:val="24"/>
          <w:shd w:val="clear" w:color="auto" w:fill="FFFFFF"/>
        </w:rPr>
        <w:t>Engineering practice leader with strong technical and practical background. Demonstrated ability to engage team members across organizations, offices, and disciplines to collaborate and deliver award-winning projects. Diverse transit and transportation infrastructure delivery experience across the western US from conceptual engineering and alternative analysis, to the preparation of final design and design-build contract technical requirements, to field and office engineering during construction, and inspection and retrofit of assets in service. Proven records of delivering innovative and practical solutions that address challenging stakeholder requirements while managing risks and costs.</w:t>
      </w:r>
      <w:r w:rsidRPr="00702620">
        <w:rPr>
          <w:rStyle w:val="white-space-pre"/>
          <w:rFonts w:ascii="Segoe UI" w:hAnsi="Segoe UI" w:cs="Segoe UI"/>
          <w:szCs w:val="24"/>
          <w:shd w:val="clear" w:color="auto" w:fill="FFFFFF"/>
        </w:rPr>
        <w:t xml:space="preserve"> </w:t>
      </w:r>
      <w:r w:rsidRPr="00702620">
        <w:rPr>
          <w:rFonts w:ascii="Segoe UI" w:hAnsi="Segoe UI" w:cs="Segoe UI"/>
          <w:szCs w:val="24"/>
        </w:rPr>
        <w:br/>
      </w:r>
      <w:r w:rsidRPr="00702620">
        <w:rPr>
          <w:rFonts w:ascii="Segoe UI" w:hAnsi="Segoe UI" w:cs="Segoe UI"/>
          <w:szCs w:val="24"/>
          <w:shd w:val="clear" w:color="auto" w:fill="FFFFFF"/>
        </w:rPr>
        <w:t>Past accomplishments included designing the first single-pass steel fiber reinforced precast concrete segmental tunnel lining in the U.S. and providing technical requirements and oversight for the world's largest soft ground bored tunnel design-build project.</w:t>
      </w:r>
    </w:p>
    <w:p w14:paraId="0841596B" w14:textId="6ABF961F" w:rsidR="000575AE" w:rsidRPr="00DF0E53" w:rsidRDefault="000D5A52" w:rsidP="002D2848">
      <w:pPr>
        <w:rPr>
          <w:rFonts w:ascii="Segoe UI" w:eastAsia="Times New Roman" w:hAnsi="Segoe UI" w:cs="Segoe UI"/>
          <w:sz w:val="36"/>
        </w:rPr>
      </w:pPr>
      <w:r>
        <w:rPr>
          <w:noProof/>
        </w:rPr>
        <w:lastRenderedPageBreak/>
        <w:drawing>
          <wp:inline distT="0" distB="0" distL="0" distR="0" wp14:anchorId="52EF087D" wp14:editId="6B869739">
            <wp:extent cx="3914775" cy="3895725"/>
            <wp:effectExtent l="0" t="0" r="9525" b="9525"/>
            <wp:docPr id="8" name="Picture 8" descr="David Fr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vid Fro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4775" cy="3895725"/>
                    </a:xfrm>
                    <a:prstGeom prst="rect">
                      <a:avLst/>
                    </a:prstGeom>
                    <a:noFill/>
                    <a:ln>
                      <a:noFill/>
                    </a:ln>
                  </pic:spPr>
                </pic:pic>
              </a:graphicData>
            </a:graphic>
          </wp:inline>
        </w:drawing>
      </w:r>
    </w:p>
    <w:p w14:paraId="6068A9E7" w14:textId="61F10F57" w:rsidR="00CE6AE6" w:rsidRDefault="003A5A63" w:rsidP="003E03AB">
      <w:pPr>
        <w:pStyle w:val="NoSpacing"/>
        <w:jc w:val="center"/>
        <w:rPr>
          <w:sz w:val="36"/>
        </w:rPr>
      </w:pPr>
      <w:r w:rsidRPr="00CE6AE6">
        <w:rPr>
          <w:sz w:val="36"/>
        </w:rPr>
        <w:t xml:space="preserve">J. David Frost, B.A., B.A. I., Technical French, Mathematics, Civil Engineering, Trinity College, Dublin, Ireland; MSCE 1986 Purdue, Ph.D. Purdue, 1989, </w:t>
      </w:r>
      <w:r w:rsidR="00C24122" w:rsidRPr="00CE6AE6">
        <w:rPr>
          <w:sz w:val="36"/>
        </w:rPr>
        <w:t>P.E.,</w:t>
      </w:r>
      <w:r w:rsidR="00CE6AE6">
        <w:rPr>
          <w:sz w:val="36"/>
        </w:rPr>
        <w:t xml:space="preserve"> U.S. &amp; Canada</w:t>
      </w:r>
    </w:p>
    <w:p w14:paraId="77E67683" w14:textId="77777777" w:rsidR="00CE6AE6" w:rsidRPr="00CE6AE6" w:rsidRDefault="00CE6AE6" w:rsidP="00CE6AE6">
      <w:pPr>
        <w:pStyle w:val="NoSpacing"/>
        <w:rPr>
          <w:sz w:val="36"/>
        </w:rPr>
      </w:pPr>
    </w:p>
    <w:p w14:paraId="26551188" w14:textId="1939FB41" w:rsidR="007C6453" w:rsidRPr="00CE6AE6" w:rsidRDefault="00C24122" w:rsidP="00CE6AE6">
      <w:pPr>
        <w:pStyle w:val="NoSpacing"/>
        <w:rPr>
          <w:szCs w:val="24"/>
        </w:rPr>
      </w:pPr>
      <w:r w:rsidRPr="00CE6AE6">
        <w:rPr>
          <w:szCs w:val="24"/>
        </w:rPr>
        <w:t xml:space="preserve"> Elizabeth &amp; Bill Higginbotham Professor, Regents Entrepreneur</w:t>
      </w:r>
    </w:p>
    <w:p w14:paraId="56CE3154" w14:textId="5F89B716" w:rsidR="003A5A63" w:rsidRPr="00CE6AE6" w:rsidRDefault="003A5A63" w:rsidP="00CE6AE6">
      <w:pPr>
        <w:pStyle w:val="NoSpacing"/>
        <w:rPr>
          <w:szCs w:val="24"/>
        </w:rPr>
      </w:pPr>
      <w:r w:rsidRPr="00CE6AE6">
        <w:rPr>
          <w:szCs w:val="24"/>
        </w:rPr>
        <w:t>Professor, School of Civil &amp; Environmental Engineering; Affiliated Professor, School of Computational Science &amp; Engineering; Georgia Institute of Technology</w:t>
      </w:r>
    </w:p>
    <w:p w14:paraId="721CB1C3" w14:textId="6E33858E" w:rsidR="003A5A63" w:rsidRDefault="00C24122" w:rsidP="00CE6AE6">
      <w:pPr>
        <w:autoSpaceDE w:val="0"/>
        <w:autoSpaceDN w:val="0"/>
        <w:adjustRightInd w:val="0"/>
        <w:spacing w:after="0" w:line="240" w:lineRule="auto"/>
        <w:rPr>
          <w:rFonts w:ascii="TimesNewRomanPSMT" w:hAnsi="TimesNewRomanPSMT" w:cs="TimesNewRomanPSMT"/>
          <w:szCs w:val="24"/>
        </w:rPr>
      </w:pPr>
      <w:r w:rsidRPr="00CE6AE6">
        <w:rPr>
          <w:rFonts w:ascii="Segoe UI" w:eastAsia="Times New Roman" w:hAnsi="Segoe UI" w:cs="Segoe UI"/>
          <w:szCs w:val="24"/>
        </w:rPr>
        <w:t xml:space="preserve">Geosystems Engineering Group Leader and served as Vice Provost at Georgia Tech as well as the founding director of Georgia Tech at Savannah and the Regional Engineering Program. Dr. Frost was Major Advisor to 45 Ph.D. students including 20 that have gone on to academic careers and currently advises 12 Ph.D. and 12 MS thesis students.  </w:t>
      </w:r>
      <w:r w:rsidR="00CE6AE6" w:rsidRPr="00CE6AE6">
        <w:rPr>
          <w:rFonts w:ascii="TimesNewRomanPSMT" w:hAnsi="TimesNewRomanPSMT" w:cs="TimesNewRomanPSMT"/>
          <w:szCs w:val="24"/>
        </w:rPr>
        <w:t>Editor/co-editor of 12 conference/workshop proceedings and author on over 100 refereed journal papers including 3 that won national/international awards.  Dr. Frost has authored over 120 refereed conference papers including 4 selected as recipient/finalists awards. He has presented over 130 invited seminars/lectures.  Participant in National Academy of Engine</w:t>
      </w:r>
      <w:r w:rsidR="00044136">
        <w:rPr>
          <w:rFonts w:ascii="TimesNewRomanPSMT" w:hAnsi="TimesNewRomanPSMT" w:cs="TimesNewRomanPSMT"/>
          <w:szCs w:val="24"/>
        </w:rPr>
        <w:t>e</w:t>
      </w:r>
      <w:r w:rsidR="00CE6AE6" w:rsidRPr="00CE6AE6">
        <w:rPr>
          <w:rFonts w:ascii="TimesNewRomanPSMT" w:hAnsi="TimesNewRomanPSMT" w:cs="TimesNewRomanPSMT"/>
          <w:szCs w:val="24"/>
        </w:rPr>
        <w:t>rs symposium on Frontiers of Enginee</w:t>
      </w:r>
      <w:r w:rsidR="00044136">
        <w:rPr>
          <w:rFonts w:ascii="TimesNewRomanPSMT" w:hAnsi="TimesNewRomanPSMT" w:cs="TimesNewRomanPSMT"/>
          <w:szCs w:val="24"/>
        </w:rPr>
        <w:t>r</w:t>
      </w:r>
      <w:r w:rsidR="00CE6AE6" w:rsidRPr="00CE6AE6">
        <w:rPr>
          <w:rFonts w:ascii="TimesNewRomanPSMT" w:hAnsi="TimesNewRomanPSMT" w:cs="TimesNewRomanPSMT"/>
          <w:szCs w:val="24"/>
        </w:rPr>
        <w:t>ing.  Participant/leader on NSF recon</w:t>
      </w:r>
      <w:r w:rsidR="00CE6AE6">
        <w:rPr>
          <w:rFonts w:ascii="TimesNewRomanPSMT" w:hAnsi="TimesNewRomanPSMT" w:cs="TimesNewRomanPSMT"/>
          <w:szCs w:val="24"/>
        </w:rPr>
        <w:t>naiss</w:t>
      </w:r>
      <w:r w:rsidR="00044136">
        <w:rPr>
          <w:rFonts w:ascii="TimesNewRomanPSMT" w:hAnsi="TimesNewRomanPSMT" w:cs="TimesNewRomanPSMT"/>
          <w:szCs w:val="24"/>
        </w:rPr>
        <w:t xml:space="preserve">ance teams following earthquakes in Turkey, India, U.S. China, and Japan.  Leader of NSF reconnaissance team at Ground Zero following 9/11 World Trade Center attacks. Dr. Frost is a life Member Fellow of ASCE </w:t>
      </w:r>
    </w:p>
    <w:p w14:paraId="49977D5D" w14:textId="53B13E76" w:rsidR="004A42DC" w:rsidRDefault="004A42DC" w:rsidP="00CE6AE6">
      <w:pPr>
        <w:autoSpaceDE w:val="0"/>
        <w:autoSpaceDN w:val="0"/>
        <w:adjustRightInd w:val="0"/>
        <w:spacing w:after="0" w:line="240" w:lineRule="auto"/>
        <w:rPr>
          <w:rFonts w:ascii="TimesNewRomanPSMT" w:hAnsi="TimesNewRomanPSMT" w:cs="TimesNewRomanPSMT"/>
          <w:szCs w:val="24"/>
        </w:rPr>
      </w:pPr>
    </w:p>
    <w:p w14:paraId="29C56E62" w14:textId="16286F1C" w:rsidR="004A42DC" w:rsidRDefault="004A42DC" w:rsidP="00CE6AE6">
      <w:pPr>
        <w:autoSpaceDE w:val="0"/>
        <w:autoSpaceDN w:val="0"/>
        <w:adjustRightInd w:val="0"/>
        <w:spacing w:after="0" w:line="240" w:lineRule="auto"/>
        <w:rPr>
          <w:rFonts w:ascii="TimesNewRomanPSMT" w:hAnsi="TimesNewRomanPSMT" w:cs="TimesNewRomanPSMT"/>
          <w:szCs w:val="24"/>
        </w:rPr>
      </w:pPr>
      <w:bookmarkStart w:id="0" w:name="_Hlk181609987"/>
    </w:p>
    <w:p w14:paraId="283B3FEB" w14:textId="74802A92" w:rsidR="004A42DC" w:rsidRDefault="004A42DC" w:rsidP="00CE6AE6">
      <w:pPr>
        <w:autoSpaceDE w:val="0"/>
        <w:autoSpaceDN w:val="0"/>
        <w:adjustRightInd w:val="0"/>
        <w:spacing w:after="0" w:line="240" w:lineRule="auto"/>
        <w:rPr>
          <w:rFonts w:ascii="TimesNewRomanPSMT" w:hAnsi="TimesNewRomanPSMT" w:cs="TimesNewRomanPSMT"/>
          <w:szCs w:val="24"/>
        </w:rPr>
      </w:pPr>
      <w:r>
        <w:rPr>
          <w:noProof/>
        </w:rPr>
        <w:drawing>
          <wp:inline distT="0" distB="0" distL="0" distR="0" wp14:anchorId="6E769063" wp14:editId="558E05DF">
            <wp:extent cx="3333750" cy="3333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14:paraId="73EE2171" w14:textId="77777777" w:rsidR="009D3E37" w:rsidRDefault="009D3E37" w:rsidP="00CE6AE6">
      <w:pPr>
        <w:autoSpaceDE w:val="0"/>
        <w:autoSpaceDN w:val="0"/>
        <w:adjustRightInd w:val="0"/>
        <w:spacing w:after="0" w:line="240" w:lineRule="auto"/>
        <w:rPr>
          <w:rFonts w:ascii="TimesNewRomanPSMT" w:hAnsi="TimesNewRomanPSMT" w:cs="TimesNewRomanPSMT"/>
          <w:szCs w:val="24"/>
        </w:rPr>
      </w:pPr>
    </w:p>
    <w:p w14:paraId="44B988D5" w14:textId="77777777" w:rsidR="004B419A" w:rsidRDefault="004A42DC" w:rsidP="003E03AB">
      <w:pPr>
        <w:autoSpaceDE w:val="0"/>
        <w:autoSpaceDN w:val="0"/>
        <w:adjustRightInd w:val="0"/>
        <w:spacing w:after="0" w:line="240" w:lineRule="auto"/>
        <w:jc w:val="center"/>
        <w:rPr>
          <w:rFonts w:ascii="TimesNewRomanPSMT" w:hAnsi="TimesNewRomanPSMT" w:cs="TimesNewRomanPSMT"/>
          <w:sz w:val="36"/>
        </w:rPr>
      </w:pPr>
      <w:r>
        <w:rPr>
          <w:rFonts w:ascii="TimesNewRomanPSMT" w:hAnsi="TimesNewRomanPSMT" w:cs="TimesNewRomanPSMT"/>
          <w:sz w:val="36"/>
        </w:rPr>
        <w:t xml:space="preserve">John Davis BSCE 1982, MSCE 1987, </w:t>
      </w:r>
      <w:r w:rsidR="004B419A">
        <w:rPr>
          <w:rFonts w:ascii="TimesNewRomanPSMT" w:hAnsi="TimesNewRomanPSMT" w:cs="TimesNewRomanPSMT"/>
          <w:sz w:val="36"/>
        </w:rPr>
        <w:t>P.E., P.TOE, TSOS, RSP1(F)</w:t>
      </w:r>
    </w:p>
    <w:p w14:paraId="6FAEB49A" w14:textId="1F1C7EF9" w:rsidR="004A42DC" w:rsidRPr="004A42DC" w:rsidRDefault="004A42DC" w:rsidP="003E03AB">
      <w:pPr>
        <w:autoSpaceDE w:val="0"/>
        <w:autoSpaceDN w:val="0"/>
        <w:adjustRightInd w:val="0"/>
        <w:spacing w:after="0" w:line="240" w:lineRule="auto"/>
        <w:jc w:val="center"/>
        <w:rPr>
          <w:rFonts w:ascii="TimesNewRomanPSMT" w:hAnsi="TimesNewRomanPSMT" w:cs="TimesNewRomanPSMT"/>
          <w:sz w:val="36"/>
        </w:rPr>
      </w:pPr>
      <w:r>
        <w:rPr>
          <w:rFonts w:ascii="TimesNewRomanPSMT" w:hAnsi="TimesNewRomanPSMT" w:cs="TimesNewRomanPSMT"/>
          <w:sz w:val="36"/>
        </w:rPr>
        <w:t xml:space="preserve">President of the </w:t>
      </w:r>
      <w:r w:rsidR="006834BA" w:rsidRPr="006834BA">
        <w:rPr>
          <w:rFonts w:ascii="Arial" w:hAnsi="Arial" w:cs="Arial"/>
          <w:color w:val="212529"/>
          <w:sz w:val="36"/>
        </w:rPr>
        <w:t>Institute of Transportation Engineers (ITE)</w:t>
      </w:r>
      <w:r w:rsidR="006834BA">
        <w:rPr>
          <w:rFonts w:ascii="Arial" w:hAnsi="Arial" w:cs="Arial"/>
          <w:color w:val="212529"/>
          <w:sz w:val="36"/>
        </w:rPr>
        <w:t>, 2</w:t>
      </w:r>
      <w:r w:rsidR="009E74B5">
        <w:rPr>
          <w:rFonts w:ascii="Arial" w:hAnsi="Arial" w:cs="Arial"/>
          <w:color w:val="212529"/>
          <w:sz w:val="36"/>
        </w:rPr>
        <w:t>0</w:t>
      </w:r>
      <w:r w:rsidR="006834BA">
        <w:rPr>
          <w:rFonts w:ascii="Arial" w:hAnsi="Arial" w:cs="Arial"/>
          <w:color w:val="212529"/>
          <w:sz w:val="36"/>
        </w:rPr>
        <w:t>24</w:t>
      </w:r>
    </w:p>
    <w:p w14:paraId="4729F317" w14:textId="2F5F887B" w:rsidR="004A42DC" w:rsidRDefault="004A42DC" w:rsidP="00CE6AE6">
      <w:pPr>
        <w:autoSpaceDE w:val="0"/>
        <w:autoSpaceDN w:val="0"/>
        <w:adjustRightInd w:val="0"/>
        <w:spacing w:after="0" w:line="240" w:lineRule="auto"/>
        <w:rPr>
          <w:rFonts w:ascii="TimesNewRomanPSMT" w:hAnsi="TimesNewRomanPSMT" w:cs="TimesNewRomanPSMT"/>
          <w:szCs w:val="24"/>
        </w:rPr>
      </w:pPr>
    </w:p>
    <w:p w14:paraId="0279A6A4" w14:textId="77777777" w:rsidR="006834BA" w:rsidRDefault="006834BA" w:rsidP="006834BA">
      <w:pPr>
        <w:pStyle w:val="NormalWeb"/>
        <w:shd w:val="clear" w:color="auto" w:fill="FFFFFF"/>
        <w:spacing w:before="0" w:beforeAutospacing="0"/>
        <w:rPr>
          <w:rFonts w:ascii="Arial" w:hAnsi="Arial" w:cs="Arial"/>
          <w:color w:val="212529"/>
        </w:rPr>
      </w:pPr>
      <w:r>
        <w:rPr>
          <w:rFonts w:ascii="Arial" w:hAnsi="Arial" w:cs="Arial"/>
          <w:color w:val="212529"/>
        </w:rPr>
        <w:t>John is City Traffic Engineer in Des Moines, IA, and has been an active member of ITE since he began his transportation career more than 35 years ago. He has held office in five Districts and Sections and has lent his leadership and expertise to several ITE Councils and Committees over the years. John has been an integral part of the success of ITE’s Annual Collegiate Traffic Bowl, leading its production for the past 13 years.</w:t>
      </w:r>
    </w:p>
    <w:p w14:paraId="0FFA8C71" w14:textId="77777777" w:rsidR="006834BA" w:rsidRDefault="006834BA" w:rsidP="006834BA">
      <w:pPr>
        <w:pStyle w:val="NormalWeb"/>
        <w:shd w:val="clear" w:color="auto" w:fill="FFFFFF"/>
        <w:spacing w:before="0" w:beforeAutospacing="0"/>
        <w:rPr>
          <w:rFonts w:ascii="Arial" w:hAnsi="Arial" w:cs="Arial"/>
          <w:color w:val="212529"/>
        </w:rPr>
      </w:pPr>
      <w:r>
        <w:rPr>
          <w:rFonts w:ascii="Arial" w:hAnsi="Arial" w:cs="Arial"/>
          <w:color w:val="212529"/>
        </w:rPr>
        <w:t xml:space="preserve">John is at least the 4th Purdue alumni to serve as an ITE international president, preceded by Laurence </w:t>
      </w:r>
      <w:proofErr w:type="spellStart"/>
      <w:r>
        <w:rPr>
          <w:rFonts w:ascii="Arial" w:hAnsi="Arial" w:cs="Arial"/>
          <w:color w:val="212529"/>
        </w:rPr>
        <w:t>Dondanville</w:t>
      </w:r>
      <w:proofErr w:type="spellEnd"/>
      <w:r>
        <w:rPr>
          <w:rFonts w:ascii="Arial" w:hAnsi="Arial" w:cs="Arial"/>
          <w:color w:val="212529"/>
        </w:rPr>
        <w:t xml:space="preserve"> in 1974; Professor Harold L. Michael in 1975; and James H. Kell in 1986.</w:t>
      </w:r>
    </w:p>
    <w:p w14:paraId="784AD6E2" w14:textId="1185D661" w:rsidR="004A42DC" w:rsidRDefault="006834BA" w:rsidP="006834BA">
      <w:pPr>
        <w:pStyle w:val="NormalWeb"/>
        <w:shd w:val="clear" w:color="auto" w:fill="FFFFFF"/>
        <w:spacing w:before="0" w:beforeAutospacing="0"/>
        <w:rPr>
          <w:rFonts w:ascii="TimesNewRomanPSMT" w:hAnsi="TimesNewRomanPSMT" w:cs="TimesNewRomanPSMT"/>
        </w:rPr>
      </w:pPr>
      <w:r>
        <w:rPr>
          <w:rFonts w:ascii="Arial" w:hAnsi="Arial" w:cs="Arial"/>
          <w:color w:val="212529"/>
        </w:rPr>
        <w:t xml:space="preserve">Founded in 1930, ITE is a community of transportation professionals including, transportation engineers, transportation planners, consultants, educators, technologists, and researchers. Through meetings, seminars, publications, and a network of more than 17,000 members working in 78 countries, ITE connects you to a world of ideas, people, and </w:t>
      </w:r>
      <w:proofErr w:type="spellStart"/>
      <w:proofErr w:type="gramStart"/>
      <w:r>
        <w:rPr>
          <w:rFonts w:ascii="Arial" w:hAnsi="Arial" w:cs="Arial"/>
          <w:color w:val="212529"/>
        </w:rPr>
        <w:t>resources.John</w:t>
      </w:r>
      <w:proofErr w:type="spellEnd"/>
      <w:proofErr w:type="gramEnd"/>
      <w:r>
        <w:rPr>
          <w:rFonts w:ascii="Arial" w:hAnsi="Arial" w:cs="Arial"/>
          <w:color w:val="212529"/>
        </w:rPr>
        <w:t xml:space="preserve"> was the 2015 recipient of ITE’s Burton W. Marsh Award for Distinguished Service and recognized for his distinguished service in the Florida and Wisconsin Sections and in the Midwestern District.</w:t>
      </w:r>
    </w:p>
    <w:bookmarkEnd w:id="0"/>
    <w:p w14:paraId="4E9B8AE2" w14:textId="77777777" w:rsidR="00892D1E" w:rsidRPr="00892D1E" w:rsidRDefault="00892D1E" w:rsidP="00892D1E">
      <w:pPr>
        <w:spacing w:after="0" w:line="240" w:lineRule="auto"/>
        <w:rPr>
          <w:sz w:val="28"/>
          <w:szCs w:val="28"/>
        </w:rPr>
      </w:pPr>
      <w:r w:rsidRPr="00892D1E">
        <w:rPr>
          <w:noProof/>
          <w:sz w:val="22"/>
          <w:szCs w:val="22"/>
        </w:rPr>
        <w:lastRenderedPageBreak/>
        <w:drawing>
          <wp:inline distT="0" distB="0" distL="0" distR="0" wp14:anchorId="692B5739" wp14:editId="3EBE1BCB">
            <wp:extent cx="4543425" cy="4048125"/>
            <wp:effectExtent l="0" t="0" r="9525" b="9525"/>
            <wp:docPr id="3" name="Picture 3" descr="https://thgrp.com/wp-content/uploads/2019/04/Amy-Headshot-Final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grp.com/wp-content/uploads/2019/04/Amy-Headshot-Final_BW.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43425" cy="4048125"/>
                    </a:xfrm>
                    <a:prstGeom prst="rect">
                      <a:avLst/>
                    </a:prstGeom>
                    <a:noFill/>
                    <a:ln>
                      <a:noFill/>
                    </a:ln>
                  </pic:spPr>
                </pic:pic>
              </a:graphicData>
            </a:graphic>
          </wp:inline>
        </w:drawing>
      </w:r>
    </w:p>
    <w:p w14:paraId="402BE089" w14:textId="76EE62D3" w:rsidR="00892D1E" w:rsidRPr="00892D1E" w:rsidRDefault="00892D1E" w:rsidP="003E03AB">
      <w:pPr>
        <w:spacing w:after="0" w:line="240" w:lineRule="auto"/>
        <w:jc w:val="center"/>
        <w:rPr>
          <w:sz w:val="40"/>
          <w:szCs w:val="40"/>
        </w:rPr>
      </w:pPr>
      <w:r w:rsidRPr="00892D1E">
        <w:rPr>
          <w:sz w:val="40"/>
          <w:szCs w:val="40"/>
        </w:rPr>
        <w:t>Amy Schumacher, B.A. 1993, BSCE 1997, Chief Executive Officer of the Heritage Group, Indianapolis, IN</w:t>
      </w:r>
    </w:p>
    <w:p w14:paraId="6E51B8D7" w14:textId="77777777" w:rsidR="00892D1E" w:rsidRPr="00892D1E" w:rsidRDefault="00892D1E" w:rsidP="00892D1E">
      <w:pPr>
        <w:spacing w:after="0" w:line="240" w:lineRule="auto"/>
        <w:rPr>
          <w:sz w:val="40"/>
          <w:szCs w:val="40"/>
        </w:rPr>
      </w:pPr>
    </w:p>
    <w:p w14:paraId="502CFE79" w14:textId="643A4BA5" w:rsidR="00892D1E" w:rsidRPr="00892D1E" w:rsidRDefault="00892D1E" w:rsidP="00892D1E">
      <w:pPr>
        <w:spacing w:after="0" w:line="240" w:lineRule="auto"/>
        <w:rPr>
          <w:rFonts w:cstheme="minorHAnsi"/>
          <w:sz w:val="28"/>
          <w:szCs w:val="28"/>
        </w:rPr>
      </w:pPr>
      <w:r w:rsidRPr="00892D1E">
        <w:rPr>
          <w:sz w:val="28"/>
          <w:szCs w:val="28"/>
        </w:rPr>
        <w:t xml:space="preserve">The Heritage Group is comprised of more than 5000 employees and 30 business units.  Amy has been part of the Heritage Group family of businesses for over 12 years.  In 2008, she founded Monument Chemical, the group’s specialty chemical business and served as president for eight years.  In that role, she was responsible for growing Monument Chemical from a small, Indianapolis-based business into a global company with operations in Europe and the U.S.  In 2016, Amy transitioned to President of the Heritage Group and was appointed CEO in 2020.    The Heritage Group </w:t>
      </w:r>
      <w:r w:rsidRPr="00892D1E">
        <w:rPr>
          <w:rFonts w:cstheme="minorHAnsi"/>
          <w:color w:val="616366"/>
          <w:sz w:val="28"/>
          <w:szCs w:val="28"/>
          <w:shd w:val="clear" w:color="auto" w:fill="FFFFFF"/>
        </w:rPr>
        <w:t xml:space="preserve">R&amp;D team’s broad accomplishments include more than 100 patents.  It includes the launch of several new businesses. These include full recycling of used engine oil, better micronutrients for animals, high friction </w:t>
      </w:r>
      <w:r w:rsidR="006834BA">
        <w:rPr>
          <w:rFonts w:cstheme="minorHAnsi"/>
          <w:color w:val="616366"/>
          <w:sz w:val="28"/>
          <w:szCs w:val="28"/>
          <w:shd w:val="clear" w:color="auto" w:fill="FFFFFF"/>
        </w:rPr>
        <w:t>p</w:t>
      </w:r>
      <w:r w:rsidRPr="00892D1E">
        <w:rPr>
          <w:rFonts w:cstheme="minorHAnsi"/>
          <w:color w:val="616366"/>
          <w:sz w:val="28"/>
          <w:szCs w:val="28"/>
          <w:shd w:val="clear" w:color="auto" w:fill="FFFFFF"/>
        </w:rPr>
        <w:t>avements for safer highways and streets, and new biobased lubricants that are biodegradable.  Amy also has an MBA from MIT.</w:t>
      </w:r>
    </w:p>
    <w:p w14:paraId="2F2FCEFA" w14:textId="77777777" w:rsidR="00892D1E" w:rsidRPr="00892D1E" w:rsidRDefault="00892D1E" w:rsidP="002D2848">
      <w:pPr>
        <w:rPr>
          <w:sz w:val="28"/>
          <w:szCs w:val="28"/>
        </w:rPr>
      </w:pPr>
    </w:p>
    <w:sectPr w:rsidR="00892D1E" w:rsidRPr="00892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0F"/>
    <w:rsid w:val="000221F1"/>
    <w:rsid w:val="00027639"/>
    <w:rsid w:val="00044136"/>
    <w:rsid w:val="000575AE"/>
    <w:rsid w:val="000974B8"/>
    <w:rsid w:val="00097BCC"/>
    <w:rsid w:val="000A2BBF"/>
    <w:rsid w:val="000D5A52"/>
    <w:rsid w:val="00100502"/>
    <w:rsid w:val="001051D9"/>
    <w:rsid w:val="00237A51"/>
    <w:rsid w:val="002D2848"/>
    <w:rsid w:val="00336185"/>
    <w:rsid w:val="003A2E17"/>
    <w:rsid w:val="003A5A63"/>
    <w:rsid w:val="003C0163"/>
    <w:rsid w:val="003E03AB"/>
    <w:rsid w:val="003E2955"/>
    <w:rsid w:val="004857F3"/>
    <w:rsid w:val="004A42DC"/>
    <w:rsid w:val="004B419A"/>
    <w:rsid w:val="005274A8"/>
    <w:rsid w:val="005967AA"/>
    <w:rsid w:val="00620B46"/>
    <w:rsid w:val="00646227"/>
    <w:rsid w:val="006834BA"/>
    <w:rsid w:val="006C0F26"/>
    <w:rsid w:val="00702620"/>
    <w:rsid w:val="0072286E"/>
    <w:rsid w:val="00730C0F"/>
    <w:rsid w:val="00741A0B"/>
    <w:rsid w:val="00786B32"/>
    <w:rsid w:val="007C6453"/>
    <w:rsid w:val="007F318E"/>
    <w:rsid w:val="00886A6A"/>
    <w:rsid w:val="00892D1E"/>
    <w:rsid w:val="008C353C"/>
    <w:rsid w:val="008C5CD1"/>
    <w:rsid w:val="008D41A5"/>
    <w:rsid w:val="009202E6"/>
    <w:rsid w:val="009D3E37"/>
    <w:rsid w:val="009E74B5"/>
    <w:rsid w:val="00AC2D50"/>
    <w:rsid w:val="00C1004E"/>
    <w:rsid w:val="00C24122"/>
    <w:rsid w:val="00CB5F68"/>
    <w:rsid w:val="00CE6AE6"/>
    <w:rsid w:val="00DA2E3E"/>
    <w:rsid w:val="00DF0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ECE3"/>
  <w15:chartTrackingRefBased/>
  <w15:docId w15:val="{ECF43D3A-93F3-4CFA-B390-4EBC6E65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02E6"/>
    <w:pPr>
      <w:spacing w:after="0" w:line="240" w:lineRule="auto"/>
    </w:pPr>
  </w:style>
  <w:style w:type="character" w:styleId="Emphasis">
    <w:name w:val="Emphasis"/>
    <w:basedOn w:val="DefaultParagraphFont"/>
    <w:uiPriority w:val="20"/>
    <w:qFormat/>
    <w:rsid w:val="00CB5F68"/>
    <w:rPr>
      <w:i/>
      <w:iCs/>
    </w:rPr>
  </w:style>
  <w:style w:type="character" w:customStyle="1" w:styleId="white-space-pre">
    <w:name w:val="white-space-pre"/>
    <w:basedOn w:val="DefaultParagraphFont"/>
    <w:rsid w:val="00702620"/>
  </w:style>
  <w:style w:type="paragraph" w:styleId="NormalWeb">
    <w:name w:val="Normal (Web)"/>
    <w:basedOn w:val="Normal"/>
    <w:uiPriority w:val="99"/>
    <w:unhideWhenUsed/>
    <w:rsid w:val="006834BA"/>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344271">
      <w:bodyDiv w:val="1"/>
      <w:marLeft w:val="0"/>
      <w:marRight w:val="0"/>
      <w:marTop w:val="0"/>
      <w:marBottom w:val="0"/>
      <w:divBdr>
        <w:top w:val="none" w:sz="0" w:space="0" w:color="auto"/>
        <w:left w:val="none" w:sz="0" w:space="0" w:color="auto"/>
        <w:bottom w:val="none" w:sz="0" w:space="0" w:color="auto"/>
        <w:right w:val="none" w:sz="0" w:space="0" w:color="auto"/>
      </w:divBdr>
    </w:div>
    <w:div w:id="1661690017">
      <w:bodyDiv w:val="1"/>
      <w:marLeft w:val="0"/>
      <w:marRight w:val="0"/>
      <w:marTop w:val="0"/>
      <w:marBottom w:val="0"/>
      <w:divBdr>
        <w:top w:val="none" w:sz="0" w:space="0" w:color="auto"/>
        <w:left w:val="none" w:sz="0" w:space="0" w:color="auto"/>
        <w:bottom w:val="none" w:sz="0" w:space="0" w:color="auto"/>
        <w:right w:val="none" w:sz="0" w:space="0" w:color="auto"/>
      </w:divBdr>
      <w:divsChild>
        <w:div w:id="1966354361">
          <w:marLeft w:val="0"/>
          <w:marRight w:val="0"/>
          <w:marTop w:val="0"/>
          <w:marBottom w:val="0"/>
          <w:divBdr>
            <w:top w:val="none" w:sz="0" w:space="0" w:color="auto"/>
            <w:left w:val="none" w:sz="0" w:space="0" w:color="auto"/>
            <w:bottom w:val="none" w:sz="0" w:space="0" w:color="auto"/>
            <w:right w:val="none" w:sz="0" w:space="0" w:color="auto"/>
          </w:divBdr>
          <w:divsChild>
            <w:div w:id="273561393">
              <w:marLeft w:val="0"/>
              <w:marRight w:val="0"/>
              <w:marTop w:val="0"/>
              <w:marBottom w:val="0"/>
              <w:divBdr>
                <w:top w:val="none" w:sz="0" w:space="0" w:color="auto"/>
                <w:left w:val="none" w:sz="0" w:space="0" w:color="auto"/>
                <w:bottom w:val="none" w:sz="0" w:space="0" w:color="auto"/>
                <w:right w:val="none" w:sz="0" w:space="0" w:color="auto"/>
              </w:divBdr>
              <w:divsChild>
                <w:div w:id="16646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589567">
      <w:bodyDiv w:val="1"/>
      <w:marLeft w:val="0"/>
      <w:marRight w:val="0"/>
      <w:marTop w:val="0"/>
      <w:marBottom w:val="0"/>
      <w:divBdr>
        <w:top w:val="none" w:sz="0" w:space="0" w:color="auto"/>
        <w:left w:val="none" w:sz="0" w:space="0" w:color="auto"/>
        <w:bottom w:val="none" w:sz="0" w:space="0" w:color="auto"/>
        <w:right w:val="none" w:sz="0" w:space="0" w:color="auto"/>
      </w:divBdr>
      <w:divsChild>
        <w:div w:id="440299250">
          <w:marLeft w:val="0"/>
          <w:marRight w:val="0"/>
          <w:marTop w:val="0"/>
          <w:marBottom w:val="0"/>
          <w:divBdr>
            <w:top w:val="none" w:sz="0" w:space="0" w:color="auto"/>
            <w:left w:val="none" w:sz="0" w:space="0" w:color="auto"/>
            <w:bottom w:val="none" w:sz="0" w:space="0" w:color="auto"/>
            <w:right w:val="none" w:sz="0" w:space="0" w:color="auto"/>
          </w:divBdr>
          <w:divsChild>
            <w:div w:id="594871227">
              <w:marLeft w:val="0"/>
              <w:marRight w:val="0"/>
              <w:marTop w:val="0"/>
              <w:marBottom w:val="0"/>
              <w:divBdr>
                <w:top w:val="none" w:sz="0" w:space="0" w:color="auto"/>
                <w:left w:val="none" w:sz="0" w:space="0" w:color="auto"/>
                <w:bottom w:val="none" w:sz="0" w:space="0" w:color="auto"/>
                <w:right w:val="none" w:sz="0" w:space="0" w:color="auto"/>
              </w:divBdr>
              <w:divsChild>
                <w:div w:id="162091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599885">
      <w:bodyDiv w:val="1"/>
      <w:marLeft w:val="0"/>
      <w:marRight w:val="0"/>
      <w:marTop w:val="0"/>
      <w:marBottom w:val="0"/>
      <w:divBdr>
        <w:top w:val="none" w:sz="0" w:space="0" w:color="auto"/>
        <w:left w:val="none" w:sz="0" w:space="0" w:color="auto"/>
        <w:bottom w:val="none" w:sz="0" w:space="0" w:color="auto"/>
        <w:right w:val="none" w:sz="0" w:space="0" w:color="auto"/>
      </w:divBdr>
      <w:divsChild>
        <w:div w:id="1604999514">
          <w:marLeft w:val="0"/>
          <w:marRight w:val="0"/>
          <w:marTop w:val="0"/>
          <w:marBottom w:val="0"/>
          <w:divBdr>
            <w:top w:val="none" w:sz="0" w:space="0" w:color="auto"/>
            <w:left w:val="none" w:sz="0" w:space="0" w:color="auto"/>
            <w:bottom w:val="none" w:sz="0" w:space="0" w:color="auto"/>
            <w:right w:val="none" w:sz="0" w:space="0" w:color="auto"/>
          </w:divBdr>
          <w:divsChild>
            <w:div w:id="772869550">
              <w:marLeft w:val="0"/>
              <w:marRight w:val="0"/>
              <w:marTop w:val="0"/>
              <w:marBottom w:val="0"/>
              <w:divBdr>
                <w:top w:val="none" w:sz="0" w:space="0" w:color="auto"/>
                <w:left w:val="none" w:sz="0" w:space="0" w:color="auto"/>
                <w:bottom w:val="none" w:sz="0" w:space="0" w:color="auto"/>
                <w:right w:val="none" w:sz="0" w:space="0" w:color="auto"/>
              </w:divBdr>
              <w:divsChild>
                <w:div w:id="19625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7</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Jacko, Robert B</dc:creator>
  <cp:keywords/>
  <dc:description/>
  <cp:lastModifiedBy>Jacko, Robert B</cp:lastModifiedBy>
  <cp:revision>30</cp:revision>
  <cp:lastPrinted>2024-11-04T15:55:00Z</cp:lastPrinted>
  <dcterms:created xsi:type="dcterms:W3CDTF">2024-10-29T15:03:00Z</dcterms:created>
  <dcterms:modified xsi:type="dcterms:W3CDTF">2025-01-27T17:14:00Z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2024-11-04T20:30:49Z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a11e044c-b4bc-4ceb-a1ef-3e9727891c6c</vt:lpwstr>
  </property>
  <property fmtid="{D5CDD505-2E9C-101B-9397-08002B2CF9AE}" pid="8" name="MSIP_Label_4044bd30-2ed7-4c9d-9d12-46200872a97b_ContentBits">
    <vt:lpwstr>0</vt:lpwstr>
  </property>
</Properties>
</file>