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57F8C" w14:textId="77777777" w:rsidR="00496B55" w:rsidRDefault="00496B55" w:rsidP="00FB05A3">
      <w:pPr>
        <w:pStyle w:val="BodyTextIndent"/>
        <w:ind w:left="0" w:firstLine="0"/>
        <w:outlineLvl w:val="0"/>
        <w:rPr>
          <w:b/>
          <w:szCs w:val="22"/>
        </w:rPr>
      </w:pPr>
    </w:p>
    <w:p w14:paraId="04B18B9F" w14:textId="18FD0E65" w:rsidR="00F767A4" w:rsidRDefault="00F767A4" w:rsidP="0099203D">
      <w:r>
        <w:rPr>
          <w:noProof/>
        </w:rPr>
        <w:drawing>
          <wp:inline distT="0" distB="0" distL="0" distR="0" wp14:anchorId="2E95FB02" wp14:editId="787DA213">
            <wp:extent cx="1744907" cy="314325"/>
            <wp:effectExtent l="0" t="0" r="8255" b="0"/>
            <wp:docPr id="1" name="Picture 1" descr="Purd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du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8126" cy="322110"/>
                    </a:xfrm>
                    <a:prstGeom prst="rect">
                      <a:avLst/>
                    </a:prstGeom>
                    <a:noFill/>
                    <a:ln>
                      <a:noFill/>
                    </a:ln>
                  </pic:spPr>
                </pic:pic>
              </a:graphicData>
            </a:graphic>
          </wp:inline>
        </w:drawing>
      </w:r>
    </w:p>
    <w:p w14:paraId="3F1E07BE" w14:textId="77777777" w:rsidR="00545052" w:rsidRDefault="00545052" w:rsidP="0099203D"/>
    <w:p w14:paraId="3EC1C741" w14:textId="77777777" w:rsidR="00564475" w:rsidRDefault="00564475" w:rsidP="0099203D">
      <w:pPr>
        <w:pStyle w:val="BodyTextIndent"/>
        <w:ind w:left="0" w:firstLine="0"/>
        <w:outlineLvl w:val="0"/>
        <w:rPr>
          <w:b/>
          <w:sz w:val="32"/>
          <w:szCs w:val="32"/>
        </w:rPr>
      </w:pPr>
    </w:p>
    <w:p w14:paraId="1B9C7003" w14:textId="6D854C83" w:rsidR="00564475" w:rsidRPr="00564475" w:rsidRDefault="00DE1635" w:rsidP="00564475">
      <w:pPr>
        <w:pStyle w:val="BodyTextIndent"/>
        <w:ind w:left="0" w:firstLine="0"/>
        <w:outlineLvl w:val="0"/>
        <w:rPr>
          <w:b/>
          <w:szCs w:val="22"/>
        </w:rPr>
      </w:pPr>
      <w:r w:rsidRPr="00E82349">
        <w:rPr>
          <w:b/>
          <w:sz w:val="32"/>
          <w:szCs w:val="32"/>
        </w:rPr>
        <w:t xml:space="preserve">CE </w:t>
      </w:r>
      <w:r w:rsidR="00717D73" w:rsidRPr="00E82349">
        <w:rPr>
          <w:b/>
          <w:sz w:val="32"/>
          <w:szCs w:val="32"/>
        </w:rPr>
        <w:t>697R</w:t>
      </w:r>
      <w:r w:rsidR="00F767A4" w:rsidRPr="00E82349">
        <w:rPr>
          <w:b/>
          <w:sz w:val="32"/>
          <w:szCs w:val="32"/>
        </w:rPr>
        <w:t xml:space="preserve"> </w:t>
      </w:r>
      <w:r w:rsidR="00F767A4" w:rsidRPr="00E82349">
        <w:rPr>
          <w:b/>
          <w:sz w:val="48"/>
          <w:szCs w:val="48"/>
        </w:rPr>
        <w:t xml:space="preserve">- </w:t>
      </w:r>
      <w:r w:rsidR="00717D73" w:rsidRPr="00E82349">
        <w:rPr>
          <w:b/>
          <w:sz w:val="36"/>
          <w:szCs w:val="36"/>
        </w:rPr>
        <w:t>Seismic Design of Steel Structures</w:t>
      </w:r>
      <w:r w:rsidR="00F767A4" w:rsidRPr="00E82349">
        <w:rPr>
          <w:b/>
          <w:sz w:val="36"/>
          <w:szCs w:val="36"/>
        </w:rPr>
        <w:t xml:space="preserve"> </w:t>
      </w:r>
    </w:p>
    <w:p w14:paraId="6E9F8C50" w14:textId="66B6F1C7" w:rsidR="00DE1635" w:rsidRPr="00CC7141" w:rsidRDefault="007037DE" w:rsidP="00CC7141">
      <w:pPr>
        <w:pStyle w:val="BodyTextIndent"/>
        <w:spacing w:after="160"/>
        <w:ind w:left="0" w:firstLine="0"/>
        <w:outlineLvl w:val="0"/>
        <w:rPr>
          <w:b/>
          <w:sz w:val="24"/>
        </w:rPr>
      </w:pPr>
      <w:r>
        <w:rPr>
          <w:b/>
          <w:sz w:val="24"/>
        </w:rPr>
        <w:t>Fall 2025</w:t>
      </w:r>
    </w:p>
    <w:p w14:paraId="0443113C" w14:textId="77777777" w:rsidR="00564475" w:rsidRDefault="00564475">
      <w:pPr>
        <w:rPr>
          <w:b/>
          <w:bCs/>
          <w:sz w:val="22"/>
          <w:szCs w:val="22"/>
        </w:rPr>
      </w:pPr>
    </w:p>
    <w:p w14:paraId="747AB006" w14:textId="1147A2F3" w:rsidR="00545052" w:rsidRPr="00CC7141" w:rsidRDefault="00DE1635">
      <w:pPr>
        <w:rPr>
          <w:sz w:val="22"/>
          <w:szCs w:val="22"/>
        </w:rPr>
      </w:pPr>
      <w:r w:rsidRPr="00CC7141">
        <w:rPr>
          <w:b/>
          <w:bCs/>
          <w:sz w:val="22"/>
          <w:szCs w:val="22"/>
        </w:rPr>
        <w:t>Instructor</w:t>
      </w:r>
      <w:r w:rsidRPr="00CC7141">
        <w:rPr>
          <w:sz w:val="22"/>
          <w:szCs w:val="22"/>
        </w:rPr>
        <w:t xml:space="preserve">: </w:t>
      </w:r>
      <w:r w:rsidR="00CB612D" w:rsidRPr="00CC7141">
        <w:rPr>
          <w:sz w:val="22"/>
          <w:szCs w:val="22"/>
        </w:rPr>
        <w:t>Amit Varma</w:t>
      </w:r>
    </w:p>
    <w:p w14:paraId="79D6BD2A" w14:textId="3C81CB8C" w:rsidR="00DE1635" w:rsidRPr="00CC7141" w:rsidRDefault="00545052">
      <w:pPr>
        <w:rPr>
          <w:sz w:val="22"/>
          <w:szCs w:val="22"/>
        </w:rPr>
      </w:pPr>
      <w:r w:rsidRPr="00CC7141">
        <w:rPr>
          <w:b/>
          <w:bCs/>
          <w:sz w:val="22"/>
          <w:szCs w:val="22"/>
        </w:rPr>
        <w:t>E-mail</w:t>
      </w:r>
      <w:r w:rsidRPr="00CC7141">
        <w:rPr>
          <w:sz w:val="22"/>
          <w:szCs w:val="22"/>
        </w:rPr>
        <w:t>: ahvarma@</w:t>
      </w:r>
      <w:r w:rsidR="007037DE">
        <w:rPr>
          <w:sz w:val="22"/>
          <w:szCs w:val="22"/>
        </w:rPr>
        <w:t>purdue.edu</w:t>
      </w:r>
      <w:r w:rsidR="00DE1635" w:rsidRPr="00CC7141">
        <w:rPr>
          <w:sz w:val="22"/>
          <w:szCs w:val="22"/>
        </w:rPr>
        <w:tab/>
      </w:r>
      <w:r w:rsidR="00DE1635" w:rsidRPr="00CC7141">
        <w:rPr>
          <w:sz w:val="22"/>
          <w:szCs w:val="22"/>
        </w:rPr>
        <w:tab/>
      </w:r>
    </w:p>
    <w:p w14:paraId="043DE66E" w14:textId="5A42F185" w:rsidR="00DE1635" w:rsidRPr="00CC7141" w:rsidRDefault="00DE1635">
      <w:pPr>
        <w:rPr>
          <w:sz w:val="22"/>
          <w:szCs w:val="22"/>
        </w:rPr>
      </w:pPr>
      <w:r w:rsidRPr="00CC7141">
        <w:rPr>
          <w:b/>
          <w:bCs/>
          <w:sz w:val="22"/>
          <w:szCs w:val="22"/>
        </w:rPr>
        <w:t>Website:</w:t>
      </w:r>
      <w:bookmarkStart w:id="0" w:name="OLE_LINK2"/>
      <w:r w:rsidR="00545052" w:rsidRPr="00CC7141">
        <w:rPr>
          <w:sz w:val="22"/>
          <w:szCs w:val="22"/>
        </w:rPr>
        <w:t xml:space="preserve"> </w:t>
      </w:r>
      <w:r w:rsidRPr="00CC7141">
        <w:rPr>
          <w:sz w:val="22"/>
          <w:szCs w:val="22"/>
        </w:rPr>
        <w:t>http</w:t>
      </w:r>
      <w:bookmarkEnd w:id="0"/>
      <w:r w:rsidR="00CB612D" w:rsidRPr="00CC7141">
        <w:rPr>
          <w:sz w:val="22"/>
          <w:szCs w:val="22"/>
        </w:rPr>
        <w:t>s://engineering.purdue.edu/~ahvarma</w:t>
      </w:r>
    </w:p>
    <w:p w14:paraId="38D60AA6" w14:textId="6F2FBEFC" w:rsidR="003A2B06" w:rsidRPr="00CC7141" w:rsidRDefault="003A2B06" w:rsidP="00717D73">
      <w:pPr>
        <w:rPr>
          <w:sz w:val="22"/>
          <w:szCs w:val="22"/>
        </w:rPr>
      </w:pPr>
    </w:p>
    <w:p w14:paraId="36857676" w14:textId="4295DA55" w:rsidR="00611F5B" w:rsidRPr="00CC7141" w:rsidRDefault="00BC7F14" w:rsidP="00CC7141">
      <w:pPr>
        <w:pStyle w:val="BodyTextIndent"/>
        <w:spacing w:after="160"/>
        <w:ind w:left="0" w:firstLine="0"/>
        <w:outlineLvl w:val="0"/>
        <w:rPr>
          <w:b/>
          <w:sz w:val="24"/>
        </w:rPr>
      </w:pPr>
      <w:r w:rsidRPr="00CC7141">
        <w:rPr>
          <w:b/>
          <w:sz w:val="24"/>
        </w:rPr>
        <w:t>Audience</w:t>
      </w:r>
    </w:p>
    <w:p w14:paraId="350D53B2" w14:textId="26DBCED7" w:rsidR="00BC7F14" w:rsidRPr="00CC7141" w:rsidRDefault="00BC7F14" w:rsidP="00717D73">
      <w:pPr>
        <w:rPr>
          <w:sz w:val="22"/>
          <w:szCs w:val="22"/>
        </w:rPr>
      </w:pPr>
      <w:r w:rsidRPr="00CC7141">
        <w:rPr>
          <w:sz w:val="22"/>
          <w:szCs w:val="22"/>
        </w:rPr>
        <w:t xml:space="preserve">This is a </w:t>
      </w:r>
      <w:r w:rsidR="00F767A4" w:rsidRPr="00CC7141">
        <w:rPr>
          <w:sz w:val="22"/>
          <w:szCs w:val="22"/>
        </w:rPr>
        <w:t>graduate-level</w:t>
      </w:r>
      <w:r w:rsidRPr="00CC7141">
        <w:rPr>
          <w:sz w:val="22"/>
          <w:szCs w:val="22"/>
        </w:rPr>
        <w:t xml:space="preserve"> course for structural engineering graduate students or practicing engineers with some background in structural analysis.</w:t>
      </w:r>
    </w:p>
    <w:p w14:paraId="073BFEDE" w14:textId="77777777" w:rsidR="00BC7F14" w:rsidRPr="004845C1" w:rsidRDefault="00BC7F14" w:rsidP="00717D73">
      <w:pPr>
        <w:rPr>
          <w:sz w:val="22"/>
          <w:szCs w:val="22"/>
        </w:rPr>
      </w:pPr>
    </w:p>
    <w:p w14:paraId="1F98D8A0" w14:textId="7BCE3920" w:rsidR="00611F5B" w:rsidRPr="00CC7141" w:rsidRDefault="00DE1635" w:rsidP="00611F5B">
      <w:pPr>
        <w:pStyle w:val="BodyTextIndent"/>
        <w:spacing w:after="160"/>
        <w:ind w:left="0" w:firstLine="0"/>
        <w:outlineLvl w:val="0"/>
        <w:rPr>
          <w:b/>
          <w:sz w:val="24"/>
        </w:rPr>
      </w:pPr>
      <w:r w:rsidRPr="00CC7141">
        <w:rPr>
          <w:b/>
          <w:sz w:val="24"/>
        </w:rPr>
        <w:t xml:space="preserve">Course </w:t>
      </w:r>
      <w:r w:rsidR="00717D73" w:rsidRPr="00CC7141">
        <w:rPr>
          <w:b/>
          <w:sz w:val="24"/>
        </w:rPr>
        <w:t>Description</w:t>
      </w:r>
    </w:p>
    <w:p w14:paraId="15EC2E64" w14:textId="08C40EC2" w:rsidR="00DE1635" w:rsidRPr="00CC7141" w:rsidRDefault="00717D73" w:rsidP="00420EC7">
      <w:pPr>
        <w:jc w:val="both"/>
        <w:rPr>
          <w:sz w:val="22"/>
          <w:szCs w:val="22"/>
        </w:rPr>
      </w:pPr>
      <w:r w:rsidRPr="00CC7141">
        <w:rPr>
          <w:noProof/>
          <w:sz w:val="22"/>
          <w:szCs w:val="22"/>
        </w:rPr>
        <w:t>Design</w:t>
      </w:r>
      <w:r w:rsidRPr="00CC7141">
        <w:rPr>
          <w:sz w:val="22"/>
          <w:szCs w:val="22"/>
        </w:rPr>
        <w:t xml:space="preserve"> of steel buildings for earthquake resistance.</w:t>
      </w:r>
      <w:r w:rsidR="00974231" w:rsidRPr="00CC7141">
        <w:rPr>
          <w:sz w:val="22"/>
          <w:szCs w:val="22"/>
        </w:rPr>
        <w:t xml:space="preserve"> </w:t>
      </w:r>
      <w:r w:rsidRPr="00CC7141">
        <w:rPr>
          <w:sz w:val="22"/>
          <w:szCs w:val="22"/>
        </w:rPr>
        <w:t>Topics include: (i) behavior of various steel systems subjected to earthquake ground motions, (ii) seismic design of these systems following current design criteria, (iii) analysis for design, and (</w:t>
      </w:r>
      <w:r w:rsidR="003A2B06" w:rsidRPr="00CC7141">
        <w:rPr>
          <w:sz w:val="22"/>
          <w:szCs w:val="22"/>
        </w:rPr>
        <w:t>i</w:t>
      </w:r>
      <w:r w:rsidRPr="00CC7141">
        <w:rPr>
          <w:sz w:val="22"/>
          <w:szCs w:val="22"/>
        </w:rPr>
        <w:t xml:space="preserve">v) current research on innovative steel systems. Systems emphasized include </w:t>
      </w:r>
      <w:r w:rsidR="00F767A4" w:rsidRPr="00CC7141">
        <w:rPr>
          <w:sz w:val="22"/>
          <w:szCs w:val="22"/>
        </w:rPr>
        <w:t>moment-resistant</w:t>
      </w:r>
      <w:r w:rsidRPr="00CC7141">
        <w:rPr>
          <w:sz w:val="22"/>
          <w:szCs w:val="22"/>
        </w:rPr>
        <w:t xml:space="preserve"> frames, braced frames</w:t>
      </w:r>
      <w:r w:rsidR="004845C1" w:rsidRPr="00CC7141">
        <w:rPr>
          <w:sz w:val="22"/>
          <w:szCs w:val="22"/>
        </w:rPr>
        <w:t>, and composite plate shear walls</w:t>
      </w:r>
      <w:r w:rsidRPr="00CC7141">
        <w:rPr>
          <w:sz w:val="22"/>
          <w:szCs w:val="22"/>
        </w:rPr>
        <w:t>. Component and connection design are presented in detail.</w:t>
      </w:r>
    </w:p>
    <w:p w14:paraId="20BC7970" w14:textId="77777777" w:rsidR="00717D73" w:rsidRPr="004845C1" w:rsidRDefault="00717D73" w:rsidP="0079078E">
      <w:pPr>
        <w:pStyle w:val="BodyTextIndent"/>
        <w:ind w:left="0" w:firstLine="0"/>
        <w:rPr>
          <w:b/>
          <w:szCs w:val="22"/>
        </w:rPr>
      </w:pPr>
    </w:p>
    <w:p w14:paraId="41F35278" w14:textId="0DC6AB25" w:rsidR="00611F5B" w:rsidRPr="00CC7141" w:rsidRDefault="004845C1" w:rsidP="00611F5B">
      <w:pPr>
        <w:pStyle w:val="BodyTextIndent"/>
        <w:spacing w:after="160"/>
        <w:ind w:left="0" w:firstLine="0"/>
        <w:outlineLvl w:val="0"/>
        <w:rPr>
          <w:b/>
          <w:sz w:val="24"/>
        </w:rPr>
      </w:pPr>
      <w:r w:rsidRPr="00CC7141">
        <w:rPr>
          <w:b/>
          <w:sz w:val="24"/>
        </w:rPr>
        <w:t>Recommended Pre/Co-</w:t>
      </w:r>
      <w:r w:rsidR="00717D73" w:rsidRPr="00CC7141">
        <w:rPr>
          <w:b/>
          <w:sz w:val="24"/>
        </w:rPr>
        <w:t>requisites</w:t>
      </w:r>
      <w:r w:rsidRPr="00CC7141">
        <w:rPr>
          <w:b/>
          <w:sz w:val="24"/>
        </w:rPr>
        <w:t xml:space="preserve"> course</w:t>
      </w:r>
    </w:p>
    <w:p w14:paraId="77ABF0F7" w14:textId="55691F21" w:rsidR="00DE1635" w:rsidRPr="00CC7141" w:rsidRDefault="00865841" w:rsidP="00420EC7">
      <w:pPr>
        <w:jc w:val="both"/>
        <w:rPr>
          <w:sz w:val="22"/>
          <w:szCs w:val="22"/>
        </w:rPr>
      </w:pPr>
      <w:r w:rsidRPr="00CC7141">
        <w:rPr>
          <w:sz w:val="22"/>
          <w:szCs w:val="22"/>
        </w:rPr>
        <w:t>Prerequisite: CE 591</w:t>
      </w:r>
      <w:r w:rsidR="004845C1" w:rsidRPr="00CC7141">
        <w:rPr>
          <w:sz w:val="22"/>
          <w:szCs w:val="22"/>
        </w:rPr>
        <w:t xml:space="preserve"> Advanced Steel Design</w:t>
      </w:r>
      <w:r w:rsidRPr="00CC7141">
        <w:rPr>
          <w:sz w:val="22"/>
          <w:szCs w:val="22"/>
        </w:rPr>
        <w:t>. Pre</w:t>
      </w:r>
      <w:r w:rsidR="00717D73" w:rsidRPr="00CC7141">
        <w:rPr>
          <w:sz w:val="22"/>
          <w:szCs w:val="22"/>
        </w:rPr>
        <w:t xml:space="preserve"> or Co</w:t>
      </w:r>
      <w:r w:rsidR="004845C1" w:rsidRPr="00CC7141">
        <w:rPr>
          <w:sz w:val="22"/>
          <w:szCs w:val="22"/>
        </w:rPr>
        <w:t>-</w:t>
      </w:r>
      <w:r w:rsidR="00717D73" w:rsidRPr="00CC7141">
        <w:rPr>
          <w:sz w:val="22"/>
          <w:szCs w:val="22"/>
        </w:rPr>
        <w:t>requisite: CE571</w:t>
      </w:r>
      <w:r w:rsidR="004845C1" w:rsidRPr="00CC7141">
        <w:rPr>
          <w:sz w:val="22"/>
          <w:szCs w:val="22"/>
        </w:rPr>
        <w:t xml:space="preserve"> Earthquake Engineering</w:t>
      </w:r>
      <w:r w:rsidR="00717D73" w:rsidRPr="00CC7141">
        <w:rPr>
          <w:sz w:val="22"/>
          <w:szCs w:val="22"/>
        </w:rPr>
        <w:t>.</w:t>
      </w:r>
      <w:r w:rsidR="00974231" w:rsidRPr="00CC7141">
        <w:rPr>
          <w:sz w:val="22"/>
          <w:szCs w:val="22"/>
        </w:rPr>
        <w:t xml:space="preserve"> </w:t>
      </w:r>
    </w:p>
    <w:p w14:paraId="1A483DD3" w14:textId="77777777" w:rsidR="00717D73" w:rsidRPr="004845C1" w:rsidRDefault="00717D73">
      <w:pPr>
        <w:rPr>
          <w:sz w:val="22"/>
          <w:szCs w:val="22"/>
        </w:rPr>
      </w:pPr>
    </w:p>
    <w:p w14:paraId="314E7F59" w14:textId="7D2187AF" w:rsidR="00611F5B" w:rsidRPr="00CC7141" w:rsidRDefault="003A2B06" w:rsidP="00611F5B">
      <w:pPr>
        <w:pStyle w:val="BodyTextIndent"/>
        <w:spacing w:after="160"/>
        <w:ind w:left="0" w:firstLine="0"/>
        <w:outlineLvl w:val="0"/>
        <w:rPr>
          <w:b/>
          <w:sz w:val="24"/>
        </w:rPr>
      </w:pPr>
      <w:r w:rsidRPr="00CC7141">
        <w:rPr>
          <w:b/>
          <w:sz w:val="24"/>
        </w:rPr>
        <w:t>References</w:t>
      </w:r>
    </w:p>
    <w:p w14:paraId="0F24E44A" w14:textId="34C72247" w:rsidR="00865841" w:rsidRPr="00CC7141" w:rsidRDefault="00CB612D" w:rsidP="00865841">
      <w:pPr>
        <w:numPr>
          <w:ilvl w:val="0"/>
          <w:numId w:val="2"/>
        </w:numPr>
        <w:rPr>
          <w:sz w:val="22"/>
          <w:szCs w:val="22"/>
        </w:rPr>
      </w:pPr>
      <w:r w:rsidRPr="00CC7141">
        <w:rPr>
          <w:sz w:val="22"/>
          <w:szCs w:val="22"/>
        </w:rPr>
        <w:t>20</w:t>
      </w:r>
      <w:r w:rsidR="00050CF6">
        <w:rPr>
          <w:sz w:val="22"/>
          <w:szCs w:val="22"/>
        </w:rPr>
        <w:t>22</w:t>
      </w:r>
      <w:r w:rsidR="00865841" w:rsidRPr="00CC7141">
        <w:rPr>
          <w:sz w:val="22"/>
          <w:szCs w:val="22"/>
        </w:rPr>
        <w:t xml:space="preserve"> Seismic Provisions for Structural S</w:t>
      </w:r>
      <w:r w:rsidRPr="00CC7141">
        <w:rPr>
          <w:sz w:val="22"/>
          <w:szCs w:val="22"/>
        </w:rPr>
        <w:t>teel Buildings, ANSI/AISC 341-</w:t>
      </w:r>
      <w:r w:rsidR="00050CF6">
        <w:rPr>
          <w:sz w:val="22"/>
          <w:szCs w:val="22"/>
        </w:rPr>
        <w:t>22</w:t>
      </w:r>
    </w:p>
    <w:p w14:paraId="1FF076FD" w14:textId="3F06905D" w:rsidR="00D057D2" w:rsidRDefault="00D057D2" w:rsidP="00865841">
      <w:pPr>
        <w:numPr>
          <w:ilvl w:val="0"/>
          <w:numId w:val="2"/>
        </w:numPr>
        <w:rPr>
          <w:sz w:val="22"/>
          <w:szCs w:val="22"/>
        </w:rPr>
      </w:pPr>
      <w:r w:rsidRPr="00CC7141">
        <w:rPr>
          <w:sz w:val="22"/>
          <w:szCs w:val="22"/>
        </w:rPr>
        <w:t>20</w:t>
      </w:r>
      <w:r w:rsidR="00050CF6">
        <w:rPr>
          <w:sz w:val="22"/>
          <w:szCs w:val="22"/>
        </w:rPr>
        <w:t>22</w:t>
      </w:r>
      <w:r w:rsidRPr="00CC7141">
        <w:rPr>
          <w:sz w:val="22"/>
          <w:szCs w:val="22"/>
        </w:rPr>
        <w:t xml:space="preserve"> Specification for Structural Steel Buildings, ANSI/AISC 360-16</w:t>
      </w:r>
    </w:p>
    <w:p w14:paraId="324F5F3F" w14:textId="31D7B22F" w:rsidR="00050CF6" w:rsidRPr="00CC7141" w:rsidRDefault="00050CF6" w:rsidP="00865841">
      <w:pPr>
        <w:numPr>
          <w:ilvl w:val="0"/>
          <w:numId w:val="2"/>
        </w:numPr>
        <w:rPr>
          <w:sz w:val="22"/>
          <w:szCs w:val="22"/>
        </w:rPr>
      </w:pPr>
      <w:r>
        <w:rPr>
          <w:sz w:val="22"/>
          <w:szCs w:val="22"/>
        </w:rPr>
        <w:t xml:space="preserve">AISC Design Guide 38. </w:t>
      </w:r>
      <w:hyperlink r:id="rId6" w:history="1">
        <w:r w:rsidRPr="00050CF6">
          <w:rPr>
            <w:color w:val="0000FF"/>
            <w:u w:val="single"/>
          </w:rPr>
          <w:t>Design Guide 38: SpeedCore Systems for Steel Structures | American Institute of Steel Construction</w:t>
        </w:r>
      </w:hyperlink>
    </w:p>
    <w:p w14:paraId="146428FD" w14:textId="6F605A55" w:rsidR="003A2B06" w:rsidRPr="00CC7141" w:rsidRDefault="003A2B06" w:rsidP="00BE7669">
      <w:pPr>
        <w:pStyle w:val="ListParagraph"/>
        <w:numPr>
          <w:ilvl w:val="0"/>
          <w:numId w:val="2"/>
        </w:numPr>
        <w:rPr>
          <w:sz w:val="22"/>
          <w:szCs w:val="22"/>
        </w:rPr>
      </w:pPr>
      <w:r w:rsidRPr="00CC7141">
        <w:rPr>
          <w:sz w:val="22"/>
          <w:szCs w:val="22"/>
        </w:rPr>
        <w:t xml:space="preserve">Bruneau, M., et al., </w:t>
      </w:r>
      <w:r w:rsidRPr="00CC7141">
        <w:rPr>
          <w:sz w:val="22"/>
          <w:szCs w:val="22"/>
          <w:u w:val="single"/>
        </w:rPr>
        <w:t>Ductile Design of Steel Structures</w:t>
      </w:r>
      <w:r w:rsidRPr="00CC7141">
        <w:rPr>
          <w:sz w:val="22"/>
          <w:szCs w:val="22"/>
        </w:rPr>
        <w:t>, McGraw-Hill, New York, NY, 2011</w:t>
      </w:r>
    </w:p>
    <w:p w14:paraId="1556A1F5" w14:textId="2584D65A" w:rsidR="00CB612D" w:rsidRPr="00CC7141" w:rsidRDefault="00CB612D" w:rsidP="00865841">
      <w:pPr>
        <w:numPr>
          <w:ilvl w:val="0"/>
          <w:numId w:val="2"/>
        </w:numPr>
        <w:rPr>
          <w:sz w:val="22"/>
          <w:szCs w:val="22"/>
        </w:rPr>
      </w:pPr>
      <w:r w:rsidRPr="00CC7141">
        <w:rPr>
          <w:sz w:val="22"/>
          <w:szCs w:val="22"/>
        </w:rPr>
        <w:t>Prequalified Connections for Special and Intermediate Steel Moment Frames for Seismic Applications, ANSI/AISC 358-</w:t>
      </w:r>
      <w:r w:rsidR="00050CF6">
        <w:rPr>
          <w:sz w:val="22"/>
          <w:szCs w:val="22"/>
        </w:rPr>
        <w:t>22</w:t>
      </w:r>
    </w:p>
    <w:p w14:paraId="378FFAE3" w14:textId="008D96DC" w:rsidR="00865841" w:rsidRPr="00CC7141" w:rsidRDefault="003A2B06" w:rsidP="00865841">
      <w:pPr>
        <w:numPr>
          <w:ilvl w:val="0"/>
          <w:numId w:val="2"/>
        </w:numPr>
        <w:rPr>
          <w:sz w:val="22"/>
          <w:szCs w:val="22"/>
        </w:rPr>
      </w:pPr>
      <w:r w:rsidRPr="00CC7141">
        <w:rPr>
          <w:sz w:val="22"/>
          <w:szCs w:val="22"/>
        </w:rPr>
        <w:t xml:space="preserve">NEHRP 2020 provisions, </w:t>
      </w:r>
      <w:r w:rsidR="00865841" w:rsidRPr="00CC7141">
        <w:rPr>
          <w:sz w:val="22"/>
          <w:szCs w:val="22"/>
        </w:rPr>
        <w:t xml:space="preserve">FEMA </w:t>
      </w:r>
      <w:r w:rsidRPr="00CC7141">
        <w:rPr>
          <w:sz w:val="22"/>
          <w:szCs w:val="22"/>
        </w:rPr>
        <w:t>2082</w:t>
      </w:r>
      <w:r w:rsidR="00865841" w:rsidRPr="00CC7141">
        <w:rPr>
          <w:sz w:val="22"/>
          <w:szCs w:val="22"/>
        </w:rPr>
        <w:t>, 20</w:t>
      </w:r>
      <w:r w:rsidRPr="00CC7141">
        <w:rPr>
          <w:sz w:val="22"/>
          <w:szCs w:val="22"/>
        </w:rPr>
        <w:t xml:space="preserve">21 </w:t>
      </w:r>
      <w:hyperlink r:id="rId7" w:history="1">
        <w:r w:rsidRPr="00CC7141">
          <w:rPr>
            <w:rStyle w:val="Hyperlink"/>
            <w:sz w:val="22"/>
            <w:szCs w:val="22"/>
          </w:rPr>
          <w:t>https://www.fema.gov/sites/default/files/2020-10/fema_2020-nehrp-provisions_part-1-and-part-2.pdf</w:t>
        </w:r>
      </w:hyperlink>
      <w:r w:rsidRPr="00CC7141">
        <w:rPr>
          <w:sz w:val="22"/>
          <w:szCs w:val="22"/>
        </w:rPr>
        <w:t xml:space="preserve"> </w:t>
      </w:r>
    </w:p>
    <w:p w14:paraId="2998A9DD" w14:textId="77777777" w:rsidR="00865841" w:rsidRPr="00CC7141" w:rsidRDefault="00865841" w:rsidP="00865841">
      <w:pPr>
        <w:numPr>
          <w:ilvl w:val="0"/>
          <w:numId w:val="2"/>
        </w:numPr>
        <w:rPr>
          <w:sz w:val="22"/>
          <w:szCs w:val="22"/>
        </w:rPr>
      </w:pPr>
      <w:r w:rsidRPr="00CC7141">
        <w:rPr>
          <w:sz w:val="22"/>
          <w:szCs w:val="22"/>
        </w:rPr>
        <w:t>Recommended Seismic Design Criteria for New Steel Moment-Frame Buildings, FEMA 350, 2000</w:t>
      </w:r>
    </w:p>
    <w:p w14:paraId="56E917FB" w14:textId="5B97B097" w:rsidR="00D057D2" w:rsidRPr="00CC7141" w:rsidRDefault="000A60EA" w:rsidP="006611E4">
      <w:pPr>
        <w:numPr>
          <w:ilvl w:val="0"/>
          <w:numId w:val="2"/>
        </w:numPr>
        <w:rPr>
          <w:sz w:val="22"/>
          <w:szCs w:val="22"/>
        </w:rPr>
      </w:pPr>
      <w:r w:rsidRPr="00CC7141">
        <w:rPr>
          <w:sz w:val="22"/>
          <w:szCs w:val="22"/>
        </w:rPr>
        <w:t>Minimum Design Loads for Buildings</w:t>
      </w:r>
      <w:r w:rsidR="00CB612D" w:rsidRPr="00CC7141">
        <w:rPr>
          <w:sz w:val="22"/>
          <w:szCs w:val="22"/>
        </w:rPr>
        <w:t xml:space="preserve"> and Other Structures, ASCE 7-</w:t>
      </w:r>
      <w:r w:rsidR="00050CF6">
        <w:rPr>
          <w:sz w:val="22"/>
          <w:szCs w:val="22"/>
        </w:rPr>
        <w:t>22</w:t>
      </w:r>
    </w:p>
    <w:p w14:paraId="4404E394" w14:textId="77777777" w:rsidR="00611F5B" w:rsidRPr="00CC7141" w:rsidRDefault="00611F5B" w:rsidP="00611F5B">
      <w:pPr>
        <w:ind w:left="360"/>
        <w:rPr>
          <w:sz w:val="22"/>
          <w:szCs w:val="22"/>
        </w:rPr>
      </w:pPr>
    </w:p>
    <w:p w14:paraId="312B0241" w14:textId="007A283B" w:rsidR="00D057D2" w:rsidRPr="00CC7141" w:rsidRDefault="00D057D2" w:rsidP="0099203D">
      <w:pPr>
        <w:spacing w:after="160"/>
        <w:rPr>
          <w:sz w:val="22"/>
          <w:szCs w:val="22"/>
        </w:rPr>
      </w:pPr>
      <w:r w:rsidRPr="00CC7141">
        <w:rPr>
          <w:b/>
          <w:bCs/>
          <w:sz w:val="22"/>
          <w:szCs w:val="22"/>
        </w:rPr>
        <w:t>Note</w:t>
      </w:r>
      <w:r w:rsidRPr="00CC7141">
        <w:rPr>
          <w:sz w:val="22"/>
          <w:szCs w:val="22"/>
        </w:rPr>
        <w:t xml:space="preserve">: Everything </w:t>
      </w:r>
      <w:r w:rsidR="000D6CB0" w:rsidRPr="00CC7141">
        <w:rPr>
          <w:sz w:val="22"/>
          <w:szCs w:val="22"/>
        </w:rPr>
        <w:t>except for</w:t>
      </w:r>
      <w:r w:rsidRPr="00CC7141">
        <w:rPr>
          <w:sz w:val="22"/>
          <w:szCs w:val="22"/>
        </w:rPr>
        <w:t xml:space="preserve"> the Bruneau text is a free download. These can be accessed either through Purdue libraries, anytime when using the Purdue VPN, or by signing up for a free AISC student account.</w:t>
      </w:r>
    </w:p>
    <w:p w14:paraId="5E785F4F" w14:textId="77777777" w:rsidR="00564475" w:rsidRDefault="00564475">
      <w:pPr>
        <w:rPr>
          <w:b/>
        </w:rPr>
      </w:pPr>
      <w:r>
        <w:rPr>
          <w:b/>
        </w:rPr>
        <w:br w:type="page"/>
      </w:r>
    </w:p>
    <w:p w14:paraId="4298EA69" w14:textId="32D6333C" w:rsidR="00611F5B" w:rsidRPr="00CC7141" w:rsidRDefault="005B3E73" w:rsidP="00611F5B">
      <w:pPr>
        <w:pStyle w:val="BodyTextIndent"/>
        <w:spacing w:after="160"/>
        <w:ind w:left="0" w:firstLine="0"/>
        <w:outlineLvl w:val="0"/>
        <w:rPr>
          <w:b/>
          <w:sz w:val="24"/>
        </w:rPr>
      </w:pPr>
      <w:r w:rsidRPr="00CC7141">
        <w:rPr>
          <w:b/>
          <w:sz w:val="24"/>
        </w:rPr>
        <w:lastRenderedPageBreak/>
        <w:t>Learning Outcomes</w:t>
      </w:r>
    </w:p>
    <w:p w14:paraId="2F5B78E4" w14:textId="158BCF5D" w:rsidR="005B3E73" w:rsidRDefault="005B3E73" w:rsidP="005B3E73">
      <w:pPr>
        <w:pStyle w:val="ListParagraph"/>
        <w:numPr>
          <w:ilvl w:val="0"/>
          <w:numId w:val="3"/>
        </w:numPr>
        <w:jc w:val="both"/>
        <w:rPr>
          <w:sz w:val="22"/>
          <w:szCs w:val="22"/>
        </w:rPr>
      </w:pPr>
      <w:r>
        <w:rPr>
          <w:sz w:val="22"/>
          <w:szCs w:val="22"/>
        </w:rPr>
        <w:t xml:space="preserve">Describe steel systems used as </w:t>
      </w:r>
      <w:r w:rsidR="00611F5B">
        <w:rPr>
          <w:sz w:val="22"/>
          <w:szCs w:val="22"/>
        </w:rPr>
        <w:t>seismic force-resisting systems</w:t>
      </w:r>
      <w:r>
        <w:rPr>
          <w:sz w:val="22"/>
          <w:szCs w:val="22"/>
        </w:rPr>
        <w:t xml:space="preserve"> and describe fuse elements in these systems.</w:t>
      </w:r>
    </w:p>
    <w:p w14:paraId="63397FAB" w14:textId="29300B02" w:rsidR="005B3E73" w:rsidRDefault="005B3E73" w:rsidP="005B3E73">
      <w:pPr>
        <w:pStyle w:val="ListParagraph"/>
        <w:numPr>
          <w:ilvl w:val="0"/>
          <w:numId w:val="3"/>
        </w:numPr>
        <w:jc w:val="both"/>
        <w:rPr>
          <w:sz w:val="22"/>
          <w:szCs w:val="22"/>
        </w:rPr>
      </w:pPr>
      <w:r>
        <w:rPr>
          <w:sz w:val="22"/>
          <w:szCs w:val="22"/>
        </w:rPr>
        <w:t xml:space="preserve">List appropriate codes and standards to design and analyze steel seismic </w:t>
      </w:r>
      <w:r w:rsidR="00611F5B">
        <w:rPr>
          <w:sz w:val="22"/>
          <w:szCs w:val="22"/>
        </w:rPr>
        <w:t>force-resisting</w:t>
      </w:r>
      <w:r>
        <w:rPr>
          <w:sz w:val="22"/>
          <w:szCs w:val="22"/>
        </w:rPr>
        <w:t xml:space="preserve"> systems in the US.</w:t>
      </w:r>
    </w:p>
    <w:p w14:paraId="2FE3AFD8" w14:textId="548AF7FD" w:rsidR="005B3E73" w:rsidRDefault="005B3E73" w:rsidP="005B3E73">
      <w:pPr>
        <w:pStyle w:val="ListParagraph"/>
        <w:numPr>
          <w:ilvl w:val="0"/>
          <w:numId w:val="3"/>
        </w:numPr>
        <w:jc w:val="both"/>
        <w:rPr>
          <w:sz w:val="22"/>
          <w:szCs w:val="22"/>
        </w:rPr>
      </w:pPr>
      <w:r>
        <w:rPr>
          <w:sz w:val="22"/>
          <w:szCs w:val="22"/>
        </w:rPr>
        <w:t xml:space="preserve">Design and detail appropriate seismic </w:t>
      </w:r>
      <w:r w:rsidR="00611F5B">
        <w:rPr>
          <w:sz w:val="22"/>
          <w:szCs w:val="22"/>
        </w:rPr>
        <w:t>force-resisting</w:t>
      </w:r>
      <w:r>
        <w:rPr>
          <w:sz w:val="22"/>
          <w:szCs w:val="22"/>
        </w:rPr>
        <w:t xml:space="preserve"> systems for typical buildings including moment resisting frames, brace</w:t>
      </w:r>
      <w:r w:rsidR="00C20478">
        <w:rPr>
          <w:sz w:val="22"/>
          <w:szCs w:val="22"/>
        </w:rPr>
        <w:t>d</w:t>
      </w:r>
      <w:r>
        <w:rPr>
          <w:sz w:val="22"/>
          <w:szCs w:val="22"/>
        </w:rPr>
        <w:t xml:space="preserve"> frames, and composite plate shear walls.</w:t>
      </w:r>
    </w:p>
    <w:p w14:paraId="36DCF91D" w14:textId="77777777" w:rsidR="005B3E73" w:rsidRPr="004845C1" w:rsidRDefault="005B3E73">
      <w:pPr>
        <w:rPr>
          <w:sz w:val="22"/>
          <w:szCs w:val="22"/>
        </w:rPr>
      </w:pPr>
    </w:p>
    <w:p w14:paraId="6165B1A8" w14:textId="4E7BC5DE" w:rsidR="006611E4" w:rsidRPr="00CC7141" w:rsidRDefault="006611E4" w:rsidP="00611F5B">
      <w:pPr>
        <w:pStyle w:val="BodyTextIndent"/>
        <w:spacing w:after="160"/>
        <w:ind w:left="0" w:firstLine="0"/>
        <w:outlineLvl w:val="0"/>
        <w:rPr>
          <w:b/>
          <w:sz w:val="24"/>
        </w:rPr>
      </w:pPr>
      <w:r w:rsidRPr="00CC7141">
        <w:rPr>
          <w:b/>
          <w:sz w:val="24"/>
        </w:rPr>
        <w:t>Course Schedule</w:t>
      </w:r>
    </w:p>
    <w:p w14:paraId="4C372552" w14:textId="3851FFC3" w:rsidR="006611E4" w:rsidRDefault="006611E4" w:rsidP="006611E4">
      <w:pPr>
        <w:pStyle w:val="BodyTextIndent"/>
        <w:ind w:left="0" w:firstLine="0"/>
        <w:outlineLvl w:val="0"/>
        <w:rPr>
          <w:bCs/>
          <w:szCs w:val="22"/>
        </w:rPr>
      </w:pPr>
      <w:r w:rsidRPr="004845C1">
        <w:rPr>
          <w:b/>
          <w:szCs w:val="22"/>
        </w:rPr>
        <w:t>WEEK</w:t>
      </w:r>
      <w:r w:rsidR="006D0E82">
        <w:rPr>
          <w:b/>
          <w:szCs w:val="22"/>
        </w:rPr>
        <w:t>S</w:t>
      </w:r>
      <w:r w:rsidRPr="004845C1">
        <w:rPr>
          <w:b/>
          <w:szCs w:val="22"/>
        </w:rPr>
        <w:t xml:space="preserve"> 1-</w:t>
      </w:r>
      <w:r>
        <w:rPr>
          <w:b/>
          <w:szCs w:val="22"/>
        </w:rPr>
        <w:t>6</w:t>
      </w:r>
      <w:r w:rsidRPr="004845C1">
        <w:rPr>
          <w:b/>
          <w:szCs w:val="22"/>
        </w:rPr>
        <w:t xml:space="preserve">: </w:t>
      </w:r>
      <w:r w:rsidRPr="004845C1">
        <w:rPr>
          <w:bCs/>
          <w:szCs w:val="22"/>
        </w:rPr>
        <w:t>Introduction to Seismic Design Philosophy</w:t>
      </w:r>
      <w:r>
        <w:rPr>
          <w:bCs/>
          <w:szCs w:val="22"/>
        </w:rPr>
        <w:t xml:space="preserve"> and</w:t>
      </w:r>
      <w:r w:rsidRPr="004845C1">
        <w:rPr>
          <w:bCs/>
          <w:szCs w:val="22"/>
        </w:rPr>
        <w:t xml:space="preserve"> AISC Provisions</w:t>
      </w:r>
      <w:r>
        <w:rPr>
          <w:bCs/>
          <w:szCs w:val="22"/>
        </w:rPr>
        <w:t xml:space="preserve">, </w:t>
      </w:r>
      <w:r w:rsidRPr="004845C1">
        <w:rPr>
          <w:bCs/>
          <w:szCs w:val="22"/>
        </w:rPr>
        <w:t>Seismic Design of Moment Resisting Frames and Various Pre-qualified Connections</w:t>
      </w:r>
    </w:p>
    <w:p w14:paraId="1C879ACD" w14:textId="77777777" w:rsidR="00594F51" w:rsidRDefault="00594F51" w:rsidP="006611E4">
      <w:pPr>
        <w:pStyle w:val="BodyTextIndent"/>
        <w:ind w:left="0" w:firstLine="0"/>
        <w:outlineLvl w:val="0"/>
        <w:rPr>
          <w:bCs/>
          <w:szCs w:val="22"/>
        </w:rPr>
      </w:pPr>
    </w:p>
    <w:p w14:paraId="5636971C" w14:textId="48E67D59" w:rsidR="00594F51" w:rsidRDefault="00594F51" w:rsidP="00594F51">
      <w:pPr>
        <w:pStyle w:val="BodyTextIndent"/>
        <w:numPr>
          <w:ilvl w:val="0"/>
          <w:numId w:val="5"/>
        </w:numPr>
        <w:outlineLvl w:val="0"/>
        <w:rPr>
          <w:bCs/>
          <w:szCs w:val="22"/>
        </w:rPr>
      </w:pPr>
      <w:r>
        <w:rPr>
          <w:bCs/>
          <w:szCs w:val="22"/>
        </w:rPr>
        <w:t xml:space="preserve">Homework 1 </w:t>
      </w:r>
      <w:proofErr w:type="gramStart"/>
      <w:r>
        <w:rPr>
          <w:bCs/>
          <w:szCs w:val="22"/>
        </w:rPr>
        <w:t>Assigned @</w:t>
      </w:r>
      <w:proofErr w:type="gramEnd"/>
      <w:r>
        <w:rPr>
          <w:bCs/>
          <w:szCs w:val="22"/>
        </w:rPr>
        <w:t xml:space="preserve"> Beginning of Week 2 </w:t>
      </w:r>
      <w:r w:rsidRPr="00594F51">
        <w:rPr>
          <w:bCs/>
          <w:szCs w:val="22"/>
        </w:rPr>
        <w:sym w:font="Wingdings" w:char="F0E0"/>
      </w:r>
      <w:r>
        <w:rPr>
          <w:bCs/>
          <w:szCs w:val="22"/>
        </w:rPr>
        <w:t xml:space="preserve"> Submission @ End of Week 3</w:t>
      </w:r>
    </w:p>
    <w:p w14:paraId="23BCCAE4" w14:textId="271FD73E" w:rsidR="00594F51" w:rsidRPr="004845C1" w:rsidRDefault="00594F51" w:rsidP="00594F51">
      <w:pPr>
        <w:pStyle w:val="BodyTextIndent"/>
        <w:numPr>
          <w:ilvl w:val="0"/>
          <w:numId w:val="5"/>
        </w:numPr>
        <w:outlineLvl w:val="0"/>
        <w:rPr>
          <w:bCs/>
          <w:szCs w:val="22"/>
        </w:rPr>
      </w:pPr>
      <w:r>
        <w:rPr>
          <w:bCs/>
          <w:szCs w:val="22"/>
        </w:rPr>
        <w:t xml:space="preserve">Project 1 (MRF Design) </w:t>
      </w:r>
      <w:proofErr w:type="gramStart"/>
      <w:r>
        <w:rPr>
          <w:bCs/>
          <w:szCs w:val="22"/>
        </w:rPr>
        <w:t>Assigned @</w:t>
      </w:r>
      <w:proofErr w:type="gramEnd"/>
      <w:r>
        <w:rPr>
          <w:bCs/>
          <w:szCs w:val="22"/>
        </w:rPr>
        <w:t xml:space="preserve"> Beginning of Week 3 </w:t>
      </w:r>
      <w:r w:rsidRPr="00594F51">
        <w:rPr>
          <w:bCs/>
          <w:szCs w:val="22"/>
        </w:rPr>
        <w:sym w:font="Wingdings" w:char="F0E0"/>
      </w:r>
      <w:r>
        <w:rPr>
          <w:bCs/>
          <w:szCs w:val="22"/>
        </w:rPr>
        <w:t xml:space="preserve"> Submission @ End of Week 7</w:t>
      </w:r>
    </w:p>
    <w:p w14:paraId="7A9F8B09" w14:textId="77777777" w:rsidR="006611E4" w:rsidRPr="004845C1" w:rsidRDefault="006611E4" w:rsidP="006611E4">
      <w:pPr>
        <w:pStyle w:val="BodyTextIndent"/>
        <w:ind w:left="0" w:firstLine="0"/>
        <w:outlineLvl w:val="0"/>
        <w:rPr>
          <w:bCs/>
          <w:szCs w:val="22"/>
        </w:rPr>
      </w:pPr>
    </w:p>
    <w:p w14:paraId="55A5C6B6" w14:textId="3CCDC0EB" w:rsidR="006611E4" w:rsidRDefault="006611E4" w:rsidP="006611E4">
      <w:pPr>
        <w:pStyle w:val="BodyTextIndent"/>
        <w:ind w:left="0" w:firstLine="0"/>
        <w:outlineLvl w:val="0"/>
        <w:rPr>
          <w:bCs/>
          <w:szCs w:val="22"/>
        </w:rPr>
      </w:pPr>
      <w:r w:rsidRPr="004845C1">
        <w:rPr>
          <w:b/>
          <w:szCs w:val="22"/>
        </w:rPr>
        <w:t>WEEK</w:t>
      </w:r>
      <w:r w:rsidR="006D0E82">
        <w:rPr>
          <w:b/>
          <w:szCs w:val="22"/>
        </w:rPr>
        <w:t>S</w:t>
      </w:r>
      <w:r w:rsidRPr="004845C1">
        <w:rPr>
          <w:b/>
          <w:szCs w:val="22"/>
        </w:rPr>
        <w:t xml:space="preserve"> </w:t>
      </w:r>
      <w:r>
        <w:rPr>
          <w:b/>
          <w:szCs w:val="22"/>
        </w:rPr>
        <w:t>7-11</w:t>
      </w:r>
      <w:r w:rsidRPr="004845C1">
        <w:rPr>
          <w:b/>
          <w:szCs w:val="22"/>
        </w:rPr>
        <w:t>:</w:t>
      </w:r>
      <w:r w:rsidRPr="004845C1">
        <w:rPr>
          <w:bCs/>
          <w:szCs w:val="22"/>
        </w:rPr>
        <w:t xml:space="preserve"> Seismic Design of Concentric, Eccentric, and Buckling Restrained Braced Frames</w:t>
      </w:r>
    </w:p>
    <w:p w14:paraId="0D3A88D1" w14:textId="77777777" w:rsidR="00594F51" w:rsidRDefault="00594F51" w:rsidP="006611E4">
      <w:pPr>
        <w:pStyle w:val="BodyTextIndent"/>
        <w:ind w:left="0" w:firstLine="0"/>
        <w:outlineLvl w:val="0"/>
        <w:rPr>
          <w:bCs/>
          <w:szCs w:val="22"/>
        </w:rPr>
      </w:pPr>
    </w:p>
    <w:p w14:paraId="1670E05B" w14:textId="24E4A429" w:rsidR="00594F51" w:rsidRPr="004845C1" w:rsidRDefault="00594F51" w:rsidP="00594F51">
      <w:pPr>
        <w:pStyle w:val="BodyTextIndent"/>
        <w:numPr>
          <w:ilvl w:val="0"/>
          <w:numId w:val="6"/>
        </w:numPr>
        <w:outlineLvl w:val="0"/>
        <w:rPr>
          <w:bCs/>
          <w:szCs w:val="22"/>
        </w:rPr>
      </w:pPr>
      <w:r>
        <w:rPr>
          <w:bCs/>
          <w:szCs w:val="22"/>
        </w:rPr>
        <w:t xml:space="preserve">Project 2 (Braced Frame Design) </w:t>
      </w:r>
      <w:proofErr w:type="gramStart"/>
      <w:r>
        <w:rPr>
          <w:bCs/>
          <w:szCs w:val="22"/>
        </w:rPr>
        <w:t>Assigned @</w:t>
      </w:r>
      <w:proofErr w:type="gramEnd"/>
      <w:r>
        <w:rPr>
          <w:bCs/>
          <w:szCs w:val="22"/>
        </w:rPr>
        <w:t xml:space="preserve"> End of Week 7 </w:t>
      </w:r>
      <w:r w:rsidRPr="00594F51">
        <w:rPr>
          <w:bCs/>
          <w:szCs w:val="22"/>
        </w:rPr>
        <w:sym w:font="Wingdings" w:char="F0E0"/>
      </w:r>
      <w:r>
        <w:rPr>
          <w:bCs/>
          <w:szCs w:val="22"/>
        </w:rPr>
        <w:t xml:space="preserve"> Submission @ End of Week 12</w:t>
      </w:r>
    </w:p>
    <w:p w14:paraId="53C52A6E" w14:textId="77777777" w:rsidR="006611E4" w:rsidRPr="004845C1" w:rsidRDefault="006611E4" w:rsidP="006611E4">
      <w:pPr>
        <w:pStyle w:val="BodyTextIndent"/>
        <w:ind w:left="0" w:firstLine="0"/>
        <w:outlineLvl w:val="0"/>
        <w:rPr>
          <w:bCs/>
          <w:szCs w:val="22"/>
        </w:rPr>
      </w:pPr>
    </w:p>
    <w:p w14:paraId="753ECC78" w14:textId="3C6ED27C" w:rsidR="006611E4" w:rsidRDefault="006611E4" w:rsidP="0079078E">
      <w:pPr>
        <w:pStyle w:val="BodyTextIndent"/>
        <w:ind w:left="0" w:firstLine="0"/>
        <w:outlineLvl w:val="0"/>
        <w:rPr>
          <w:bCs/>
          <w:szCs w:val="22"/>
        </w:rPr>
      </w:pPr>
      <w:r w:rsidRPr="004845C1">
        <w:rPr>
          <w:b/>
          <w:szCs w:val="22"/>
        </w:rPr>
        <w:t>WEEK</w:t>
      </w:r>
      <w:r w:rsidR="006D0E82">
        <w:rPr>
          <w:b/>
          <w:szCs w:val="22"/>
        </w:rPr>
        <w:t>S</w:t>
      </w:r>
      <w:r w:rsidRPr="004845C1">
        <w:rPr>
          <w:b/>
          <w:szCs w:val="22"/>
        </w:rPr>
        <w:t xml:space="preserve"> </w:t>
      </w:r>
      <w:r>
        <w:rPr>
          <w:b/>
          <w:szCs w:val="22"/>
        </w:rPr>
        <w:t>12</w:t>
      </w:r>
      <w:r w:rsidRPr="004845C1">
        <w:rPr>
          <w:b/>
          <w:szCs w:val="22"/>
        </w:rPr>
        <w:t>-1</w:t>
      </w:r>
      <w:r>
        <w:rPr>
          <w:b/>
          <w:szCs w:val="22"/>
        </w:rPr>
        <w:t>6</w:t>
      </w:r>
      <w:r w:rsidRPr="004845C1">
        <w:rPr>
          <w:b/>
          <w:szCs w:val="22"/>
        </w:rPr>
        <w:t>:</w:t>
      </w:r>
      <w:r w:rsidRPr="004845C1">
        <w:rPr>
          <w:bCs/>
          <w:szCs w:val="22"/>
        </w:rPr>
        <w:t xml:space="preserve"> Seismic Design of Composite Plate Shear Walls and Coupled Wall Systems</w:t>
      </w:r>
    </w:p>
    <w:p w14:paraId="505BDF04" w14:textId="77777777" w:rsidR="00594F51" w:rsidRDefault="00594F51" w:rsidP="0079078E">
      <w:pPr>
        <w:pStyle w:val="BodyTextIndent"/>
        <w:ind w:left="0" w:firstLine="0"/>
        <w:outlineLvl w:val="0"/>
        <w:rPr>
          <w:bCs/>
          <w:szCs w:val="22"/>
        </w:rPr>
      </w:pPr>
    </w:p>
    <w:p w14:paraId="39761C91" w14:textId="5BB979CA" w:rsidR="00594F51" w:rsidRDefault="00594F51" w:rsidP="00594F51">
      <w:pPr>
        <w:pStyle w:val="BodyTextIndent"/>
        <w:numPr>
          <w:ilvl w:val="0"/>
          <w:numId w:val="6"/>
        </w:numPr>
        <w:outlineLvl w:val="0"/>
        <w:rPr>
          <w:bCs/>
          <w:szCs w:val="22"/>
        </w:rPr>
      </w:pPr>
      <w:r>
        <w:rPr>
          <w:bCs/>
          <w:szCs w:val="22"/>
        </w:rPr>
        <w:t xml:space="preserve">Project 3 (Shear Wall Design) </w:t>
      </w:r>
      <w:proofErr w:type="gramStart"/>
      <w:r>
        <w:rPr>
          <w:bCs/>
          <w:szCs w:val="22"/>
        </w:rPr>
        <w:t>Assigned @</w:t>
      </w:r>
      <w:proofErr w:type="gramEnd"/>
      <w:r>
        <w:rPr>
          <w:bCs/>
          <w:szCs w:val="22"/>
        </w:rPr>
        <w:t xml:space="preserve"> End of Week 12 </w:t>
      </w:r>
      <w:r w:rsidRPr="00594F51">
        <w:rPr>
          <w:bCs/>
          <w:szCs w:val="22"/>
        </w:rPr>
        <w:sym w:font="Wingdings" w:char="F0E0"/>
      </w:r>
      <w:r>
        <w:rPr>
          <w:bCs/>
          <w:szCs w:val="22"/>
        </w:rPr>
        <w:t xml:space="preserve"> Submission @ End of Week 16</w:t>
      </w:r>
    </w:p>
    <w:p w14:paraId="7BC5378D" w14:textId="57F11A67" w:rsidR="00611F5B" w:rsidRDefault="00611F5B" w:rsidP="0079078E">
      <w:pPr>
        <w:pStyle w:val="BodyTextIndent"/>
        <w:ind w:left="0" w:firstLine="0"/>
        <w:outlineLvl w:val="0"/>
        <w:rPr>
          <w:bCs/>
          <w:szCs w:val="22"/>
        </w:rPr>
      </w:pPr>
    </w:p>
    <w:p w14:paraId="791CA817" w14:textId="2C4B9F38" w:rsidR="00F83BE0" w:rsidRDefault="00F83BE0" w:rsidP="00611F5B"/>
    <w:p w14:paraId="6C27FF02" w14:textId="77777777" w:rsidR="0099203D" w:rsidRPr="006611E4" w:rsidRDefault="0099203D" w:rsidP="00611F5B"/>
    <w:p w14:paraId="0B4BEAE0" w14:textId="77777777" w:rsidR="00564475" w:rsidRDefault="00564475">
      <w:pPr>
        <w:rPr>
          <w:b/>
        </w:rPr>
      </w:pPr>
      <w:r>
        <w:rPr>
          <w:b/>
        </w:rPr>
        <w:br w:type="page"/>
      </w:r>
    </w:p>
    <w:p w14:paraId="464A1150" w14:textId="4AED43B9" w:rsidR="00611F5B" w:rsidRPr="00CC7141" w:rsidRDefault="00BC7F14" w:rsidP="00611F5B">
      <w:pPr>
        <w:pStyle w:val="BodyTextIndent"/>
        <w:spacing w:after="160"/>
        <w:ind w:left="0" w:firstLine="0"/>
        <w:outlineLvl w:val="0"/>
        <w:rPr>
          <w:b/>
          <w:sz w:val="24"/>
        </w:rPr>
      </w:pPr>
      <w:r w:rsidRPr="00CC7141">
        <w:rPr>
          <w:b/>
          <w:sz w:val="24"/>
        </w:rPr>
        <w:lastRenderedPageBreak/>
        <w:t>Grading</w:t>
      </w:r>
    </w:p>
    <w:p w14:paraId="3B2C558B" w14:textId="7F659F79" w:rsidR="00BC7F14" w:rsidRDefault="00BC7F14" w:rsidP="0079078E">
      <w:pPr>
        <w:pStyle w:val="BodyTextIndent"/>
        <w:ind w:left="0" w:firstLine="0"/>
        <w:outlineLvl w:val="0"/>
        <w:rPr>
          <w:bCs/>
          <w:szCs w:val="22"/>
        </w:rPr>
      </w:pPr>
      <w:r w:rsidRPr="00BC7F14">
        <w:rPr>
          <w:bCs/>
          <w:szCs w:val="22"/>
        </w:rPr>
        <w:t>The course will be graded based on the following criteria:</w:t>
      </w:r>
    </w:p>
    <w:p w14:paraId="78A3E348" w14:textId="77777777" w:rsidR="00611F5B" w:rsidRPr="00BC7F14" w:rsidRDefault="00611F5B" w:rsidP="00611F5B"/>
    <w:tbl>
      <w:tblPr>
        <w:tblW w:w="5000" w:type="pct"/>
        <w:tblCellMar>
          <w:top w:w="15" w:type="dxa"/>
          <w:left w:w="15" w:type="dxa"/>
          <w:bottom w:w="15" w:type="dxa"/>
          <w:right w:w="15" w:type="dxa"/>
        </w:tblCellMar>
        <w:tblLook w:val="04A0" w:firstRow="1" w:lastRow="0" w:firstColumn="1" w:lastColumn="0" w:noHBand="0" w:noVBand="1"/>
      </w:tblPr>
      <w:tblGrid>
        <w:gridCol w:w="1580"/>
        <w:gridCol w:w="5972"/>
        <w:gridCol w:w="1788"/>
      </w:tblGrid>
      <w:tr w:rsidR="00BC7F14" w:rsidRPr="00D235C6" w14:paraId="2EBC0DF1" w14:textId="77777777" w:rsidTr="00BE5035">
        <w:trPr>
          <w:trHeight w:val="330"/>
        </w:trPr>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EACC64" w14:textId="77777777" w:rsidR="00BC7F14" w:rsidRPr="00F3526E" w:rsidRDefault="00BC7F14" w:rsidP="00BE5035">
            <w:pPr>
              <w:jc w:val="center"/>
              <w:rPr>
                <w:rFonts w:cstheme="minorHAnsi"/>
                <w:sz w:val="21"/>
                <w:szCs w:val="21"/>
              </w:rPr>
            </w:pPr>
            <w:r w:rsidRPr="00F3526E">
              <w:rPr>
                <w:rFonts w:cstheme="minorHAnsi"/>
                <w:b/>
                <w:bCs/>
                <w:sz w:val="22"/>
                <w:szCs w:val="22"/>
              </w:rPr>
              <w:t>Assessment Type</w:t>
            </w:r>
          </w:p>
        </w:tc>
        <w:tc>
          <w:tcPr>
            <w:tcW w:w="31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AFE2E2" w14:textId="77777777" w:rsidR="00BC7F14" w:rsidRPr="00F3526E" w:rsidRDefault="00BC7F14" w:rsidP="00BE5035">
            <w:pPr>
              <w:jc w:val="center"/>
              <w:rPr>
                <w:rFonts w:cstheme="minorHAnsi"/>
                <w:sz w:val="21"/>
                <w:szCs w:val="21"/>
              </w:rPr>
            </w:pPr>
            <w:r w:rsidRPr="00F3526E">
              <w:rPr>
                <w:rFonts w:cstheme="minorHAnsi"/>
                <w:b/>
                <w:bCs/>
                <w:sz w:val="22"/>
                <w:szCs w:val="22"/>
              </w:rPr>
              <w:t>Description</w:t>
            </w:r>
          </w:p>
        </w:tc>
        <w:tc>
          <w:tcPr>
            <w:tcW w:w="95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9FC7AE" w14:textId="77777777" w:rsidR="00BC7F14" w:rsidRPr="00F3526E" w:rsidRDefault="00BC7F14" w:rsidP="00BE5035">
            <w:pPr>
              <w:jc w:val="center"/>
              <w:rPr>
                <w:rFonts w:cstheme="minorHAnsi"/>
                <w:sz w:val="21"/>
                <w:szCs w:val="21"/>
              </w:rPr>
            </w:pPr>
            <w:r w:rsidRPr="00F3526E">
              <w:rPr>
                <w:rFonts w:cstheme="minorHAnsi"/>
                <w:b/>
                <w:bCs/>
                <w:sz w:val="22"/>
                <w:szCs w:val="22"/>
              </w:rPr>
              <w:t>% of Final Grade</w:t>
            </w:r>
          </w:p>
        </w:tc>
      </w:tr>
      <w:tr w:rsidR="00BC7F14" w:rsidRPr="00D235C6" w14:paraId="35955EE2" w14:textId="77777777" w:rsidTr="00BE5035">
        <w:trPr>
          <w:trHeight w:val="258"/>
        </w:trPr>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FA512" w14:textId="2298F6AD" w:rsidR="00BC7F14" w:rsidRPr="00F3526E" w:rsidRDefault="00BC7F14" w:rsidP="00BE5035">
            <w:pPr>
              <w:snapToGrid w:val="0"/>
              <w:contextualSpacing/>
              <w:rPr>
                <w:rFonts w:cstheme="minorHAnsi"/>
                <w:sz w:val="20"/>
                <w:szCs w:val="20"/>
              </w:rPr>
            </w:pPr>
            <w:r>
              <w:rPr>
                <w:rFonts w:cstheme="minorHAnsi"/>
                <w:sz w:val="20"/>
                <w:szCs w:val="20"/>
              </w:rPr>
              <w:t>Project (3)</w:t>
            </w:r>
          </w:p>
        </w:tc>
        <w:tc>
          <w:tcPr>
            <w:tcW w:w="31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CB186" w14:textId="19873AC2" w:rsidR="00BC7F14" w:rsidRPr="00F3526E" w:rsidRDefault="00BC7F14" w:rsidP="00BE5035">
            <w:pPr>
              <w:snapToGrid w:val="0"/>
              <w:contextualSpacing/>
              <w:rPr>
                <w:rFonts w:cstheme="minorHAnsi"/>
                <w:sz w:val="20"/>
                <w:szCs w:val="20"/>
              </w:rPr>
            </w:pPr>
            <w:r>
              <w:rPr>
                <w:rFonts w:cstheme="minorHAnsi"/>
                <w:sz w:val="20"/>
                <w:szCs w:val="20"/>
                <w:shd w:val="clear" w:color="auto" w:fill="FFFFFF"/>
              </w:rPr>
              <w:t xml:space="preserve">Three projects will be assigned throughout the course. </w:t>
            </w:r>
            <w:r w:rsidRPr="00BC7F14">
              <w:rPr>
                <w:rFonts w:cstheme="minorHAnsi"/>
                <w:sz w:val="20"/>
                <w:szCs w:val="20"/>
                <w:shd w:val="clear" w:color="auto" w:fill="FFFFFF"/>
              </w:rPr>
              <w:t xml:space="preserve">These projects will cover moment resisting frames, braced frames, and composite plate shear </w:t>
            </w:r>
            <w:r w:rsidR="0099203D">
              <w:rPr>
                <w:rFonts w:cstheme="minorHAnsi"/>
                <w:sz w:val="20"/>
                <w:szCs w:val="20"/>
                <w:shd w:val="clear" w:color="auto" w:fill="FFFFFF"/>
              </w:rPr>
              <w:t>walls</w:t>
            </w:r>
            <w:r w:rsidRPr="00BC7F14">
              <w:rPr>
                <w:rFonts w:cstheme="minorHAnsi"/>
                <w:sz w:val="20"/>
                <w:szCs w:val="20"/>
                <w:shd w:val="clear" w:color="auto" w:fill="FFFFFF"/>
              </w:rPr>
              <w:t>.</w:t>
            </w:r>
          </w:p>
        </w:tc>
        <w:tc>
          <w:tcPr>
            <w:tcW w:w="95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369F9" w14:textId="3F365649" w:rsidR="00BC7F14" w:rsidRPr="00F3526E" w:rsidRDefault="00BC7F14" w:rsidP="00BE5035">
            <w:pPr>
              <w:snapToGrid w:val="0"/>
              <w:contextualSpacing/>
              <w:rPr>
                <w:rFonts w:cstheme="minorHAnsi"/>
                <w:sz w:val="20"/>
                <w:szCs w:val="20"/>
              </w:rPr>
            </w:pPr>
            <w:r>
              <w:rPr>
                <w:rFonts w:cstheme="minorHAnsi"/>
                <w:sz w:val="20"/>
                <w:szCs w:val="20"/>
              </w:rPr>
              <w:t>75%</w:t>
            </w:r>
          </w:p>
        </w:tc>
      </w:tr>
      <w:tr w:rsidR="00BC7F14" w:rsidRPr="00D235C6" w14:paraId="04509C80" w14:textId="77777777" w:rsidTr="00BE5035">
        <w:trPr>
          <w:trHeight w:val="411"/>
        </w:trPr>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5CD62" w14:textId="33EA275E" w:rsidR="00BC7F14" w:rsidRPr="00F3526E" w:rsidRDefault="00BC7F14" w:rsidP="00BE5035">
            <w:pPr>
              <w:snapToGrid w:val="0"/>
              <w:contextualSpacing/>
              <w:rPr>
                <w:rFonts w:cstheme="minorHAnsi"/>
                <w:sz w:val="20"/>
                <w:szCs w:val="20"/>
              </w:rPr>
            </w:pPr>
            <w:r>
              <w:rPr>
                <w:rFonts w:cstheme="minorHAnsi"/>
                <w:sz w:val="20"/>
                <w:szCs w:val="20"/>
              </w:rPr>
              <w:t>Quiz (15)</w:t>
            </w:r>
          </w:p>
        </w:tc>
        <w:tc>
          <w:tcPr>
            <w:tcW w:w="31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4F4CD" w14:textId="6441BAE2" w:rsidR="00BC7F14" w:rsidRPr="003C09CB" w:rsidRDefault="00BC7F14" w:rsidP="00BE5035">
            <w:pPr>
              <w:snapToGrid w:val="0"/>
              <w:rPr>
                <w:rFonts w:cstheme="minorHAnsi"/>
                <w:sz w:val="20"/>
                <w:szCs w:val="20"/>
                <w:shd w:val="clear" w:color="auto" w:fill="FFFFFF"/>
              </w:rPr>
            </w:pPr>
            <w:r>
              <w:rPr>
                <w:rFonts w:cstheme="minorHAnsi"/>
                <w:sz w:val="20"/>
                <w:szCs w:val="20"/>
                <w:shd w:val="clear" w:color="auto" w:fill="FFFFFF"/>
              </w:rPr>
              <w:t xml:space="preserve">Quizzes cover the materials presented in that week's videos. Quizzes are </w:t>
            </w:r>
            <w:r w:rsidR="0099203D">
              <w:rPr>
                <w:rFonts w:cstheme="minorHAnsi"/>
                <w:sz w:val="20"/>
                <w:szCs w:val="20"/>
                <w:shd w:val="clear" w:color="auto" w:fill="FFFFFF"/>
              </w:rPr>
              <w:t xml:space="preserve">multiple-choice and </w:t>
            </w:r>
            <w:r>
              <w:rPr>
                <w:rFonts w:cstheme="minorHAnsi"/>
                <w:sz w:val="20"/>
                <w:szCs w:val="20"/>
                <w:shd w:val="clear" w:color="auto" w:fill="FFFFFF"/>
              </w:rPr>
              <w:t>true</w:t>
            </w:r>
            <w:r w:rsidR="0099203D">
              <w:rPr>
                <w:rFonts w:cstheme="minorHAnsi"/>
                <w:sz w:val="20"/>
                <w:szCs w:val="20"/>
                <w:shd w:val="clear" w:color="auto" w:fill="FFFFFF"/>
              </w:rPr>
              <w:t>/false and</w:t>
            </w:r>
            <w:r>
              <w:rPr>
                <w:rFonts w:cstheme="minorHAnsi"/>
                <w:sz w:val="20"/>
                <w:szCs w:val="20"/>
                <w:shd w:val="clear" w:color="auto" w:fill="FFFFFF"/>
              </w:rPr>
              <w:t xml:space="preserve"> focus on assessing </w:t>
            </w:r>
            <w:r w:rsidR="0099203D">
              <w:rPr>
                <w:rFonts w:cstheme="minorHAnsi"/>
                <w:sz w:val="20"/>
                <w:szCs w:val="20"/>
                <w:shd w:val="clear" w:color="auto" w:fill="FFFFFF"/>
              </w:rPr>
              <w:t>students’</w:t>
            </w:r>
            <w:r>
              <w:rPr>
                <w:rFonts w:cstheme="minorHAnsi"/>
                <w:sz w:val="20"/>
                <w:szCs w:val="20"/>
                <w:shd w:val="clear" w:color="auto" w:fill="FFFFFF"/>
              </w:rPr>
              <w:t xml:space="preserve"> knowledge after watching the videos.</w:t>
            </w:r>
            <w:r w:rsidR="007037DE">
              <w:rPr>
                <w:rFonts w:cstheme="minorHAnsi"/>
                <w:sz w:val="20"/>
                <w:szCs w:val="20"/>
                <w:shd w:val="clear" w:color="auto" w:fill="FFFFFF"/>
              </w:rPr>
              <w:t xml:space="preserve"> One each week. </w:t>
            </w:r>
          </w:p>
        </w:tc>
        <w:tc>
          <w:tcPr>
            <w:tcW w:w="95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05243" w14:textId="3EE36E8B" w:rsidR="00BC7F14" w:rsidRPr="00F3526E" w:rsidRDefault="00BC7F14" w:rsidP="00BE5035">
            <w:pPr>
              <w:snapToGrid w:val="0"/>
              <w:contextualSpacing/>
              <w:rPr>
                <w:rFonts w:cstheme="minorHAnsi"/>
                <w:sz w:val="20"/>
                <w:szCs w:val="20"/>
              </w:rPr>
            </w:pPr>
            <w:r>
              <w:rPr>
                <w:rFonts w:cstheme="minorHAnsi"/>
                <w:sz w:val="20"/>
                <w:szCs w:val="20"/>
              </w:rPr>
              <w:t>15%</w:t>
            </w:r>
          </w:p>
        </w:tc>
      </w:tr>
      <w:tr w:rsidR="00BC7F14" w:rsidRPr="00D235C6" w14:paraId="5CDB3F66" w14:textId="77777777" w:rsidTr="00BE5035">
        <w:trPr>
          <w:trHeight w:val="411"/>
        </w:trPr>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C0792C" w14:textId="107D086F" w:rsidR="00BC7F14" w:rsidRDefault="00BC7F14" w:rsidP="00BE5035">
            <w:pPr>
              <w:snapToGrid w:val="0"/>
              <w:contextualSpacing/>
              <w:rPr>
                <w:rFonts w:cstheme="minorHAnsi"/>
                <w:sz w:val="20"/>
                <w:szCs w:val="20"/>
              </w:rPr>
            </w:pPr>
            <w:r>
              <w:rPr>
                <w:rFonts w:cstheme="minorHAnsi"/>
                <w:sz w:val="20"/>
                <w:szCs w:val="20"/>
              </w:rPr>
              <w:t xml:space="preserve">Homework (1) </w:t>
            </w:r>
          </w:p>
        </w:tc>
        <w:tc>
          <w:tcPr>
            <w:tcW w:w="31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54FAB" w14:textId="7406D24D" w:rsidR="00BC7F14" w:rsidRDefault="00BC7F14" w:rsidP="00BE5035">
            <w:pPr>
              <w:snapToGrid w:val="0"/>
              <w:rPr>
                <w:rFonts w:cstheme="minorHAnsi"/>
                <w:sz w:val="20"/>
                <w:szCs w:val="20"/>
                <w:shd w:val="clear" w:color="auto" w:fill="FFFFFF"/>
              </w:rPr>
            </w:pPr>
            <w:r>
              <w:rPr>
                <w:rFonts w:cstheme="minorHAnsi"/>
                <w:sz w:val="20"/>
                <w:szCs w:val="20"/>
                <w:shd w:val="clear" w:color="auto" w:fill="FFFFFF"/>
              </w:rPr>
              <w:t>One homework is assigned at the beginning of the course prior to the course projects. This homework covers week 1-3 materials.</w:t>
            </w:r>
          </w:p>
        </w:tc>
        <w:tc>
          <w:tcPr>
            <w:tcW w:w="95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E4649" w14:textId="0C95E2DA" w:rsidR="00BC7F14" w:rsidRDefault="00BC7F14" w:rsidP="00BE5035">
            <w:pPr>
              <w:snapToGrid w:val="0"/>
              <w:contextualSpacing/>
              <w:rPr>
                <w:rFonts w:cstheme="minorHAnsi"/>
                <w:sz w:val="20"/>
                <w:szCs w:val="20"/>
              </w:rPr>
            </w:pPr>
            <w:r>
              <w:rPr>
                <w:rFonts w:cstheme="minorHAnsi"/>
                <w:sz w:val="20"/>
                <w:szCs w:val="20"/>
              </w:rPr>
              <w:t>10%</w:t>
            </w:r>
          </w:p>
        </w:tc>
      </w:tr>
    </w:tbl>
    <w:p w14:paraId="7A297141" w14:textId="77777777" w:rsidR="00BC7F14" w:rsidRPr="004845C1" w:rsidRDefault="00BC7F14" w:rsidP="0079078E">
      <w:pPr>
        <w:pStyle w:val="BodyTextIndent"/>
        <w:ind w:left="0" w:firstLine="0"/>
        <w:outlineLvl w:val="0"/>
        <w:rPr>
          <w:b/>
          <w:szCs w:val="22"/>
        </w:rPr>
      </w:pPr>
    </w:p>
    <w:p w14:paraId="18508274" w14:textId="3DC71DC6" w:rsidR="005B3E73" w:rsidRDefault="00BC7F14" w:rsidP="00BC7F14">
      <w:pPr>
        <w:pStyle w:val="BodyText"/>
        <w:jc w:val="both"/>
        <w:rPr>
          <w:b/>
          <w:bCs/>
          <w:iCs/>
          <w:szCs w:val="22"/>
        </w:rPr>
      </w:pPr>
      <w:r>
        <w:rPr>
          <w:szCs w:val="22"/>
        </w:rPr>
        <w:t>Final g</w:t>
      </w:r>
      <w:r w:rsidR="005647A3">
        <w:rPr>
          <w:szCs w:val="22"/>
        </w:rPr>
        <w:t xml:space="preserve">rades are based on the standard distribution (A 90-100, B </w:t>
      </w:r>
      <w:r w:rsidR="00D2346A">
        <w:rPr>
          <w:szCs w:val="22"/>
        </w:rPr>
        <w:t>8</w:t>
      </w:r>
      <w:r w:rsidR="005647A3">
        <w:rPr>
          <w:szCs w:val="22"/>
        </w:rPr>
        <w:t>0-89</w:t>
      </w:r>
      <w:r w:rsidR="0099203D">
        <w:rPr>
          <w:szCs w:val="22"/>
        </w:rPr>
        <w:t>,</w:t>
      </w:r>
      <w:r w:rsidR="005647A3">
        <w:rPr>
          <w:szCs w:val="22"/>
        </w:rPr>
        <w:t xml:space="preserve"> etc.) at the </w:t>
      </w:r>
      <w:r w:rsidR="008A3EE4">
        <w:rPr>
          <w:szCs w:val="22"/>
        </w:rPr>
        <w:t>discretion</w:t>
      </w:r>
      <w:r w:rsidR="005647A3">
        <w:rPr>
          <w:szCs w:val="22"/>
        </w:rPr>
        <w:t xml:space="preserve"> of the instructor</w:t>
      </w:r>
      <w:r w:rsidR="003A2B06">
        <w:rPr>
          <w:szCs w:val="22"/>
        </w:rPr>
        <w:t>.</w:t>
      </w:r>
    </w:p>
    <w:p w14:paraId="0DBA1873" w14:textId="7F5E2093" w:rsidR="005B3E73" w:rsidRDefault="005B3E73" w:rsidP="0079078E">
      <w:pPr>
        <w:pStyle w:val="BodyTextIndent"/>
        <w:ind w:left="0" w:firstLine="0"/>
        <w:outlineLvl w:val="0"/>
        <w:rPr>
          <w:b/>
          <w:szCs w:val="22"/>
        </w:rPr>
      </w:pPr>
    </w:p>
    <w:p w14:paraId="106EFCC5" w14:textId="3E1B2938" w:rsidR="00611F5B" w:rsidRPr="00CC7141" w:rsidRDefault="006611E4" w:rsidP="00CC7141">
      <w:pPr>
        <w:pStyle w:val="BodyTextIndent"/>
        <w:spacing w:after="160"/>
        <w:ind w:left="0" w:firstLine="0"/>
        <w:outlineLvl w:val="0"/>
        <w:rPr>
          <w:b/>
          <w:sz w:val="24"/>
        </w:rPr>
      </w:pPr>
      <w:r w:rsidRPr="00CC7141">
        <w:rPr>
          <w:b/>
          <w:sz w:val="24"/>
        </w:rPr>
        <w:t>Assignment Submission Policy</w:t>
      </w:r>
    </w:p>
    <w:p w14:paraId="4E07C53B" w14:textId="1FED46DB" w:rsidR="006611E4" w:rsidRDefault="006611E4" w:rsidP="006611E4">
      <w:pPr>
        <w:pStyle w:val="BodyTextIndent"/>
        <w:ind w:left="0" w:firstLine="0"/>
        <w:outlineLvl w:val="0"/>
        <w:rPr>
          <w:bCs/>
          <w:szCs w:val="22"/>
        </w:rPr>
      </w:pPr>
      <w:r>
        <w:rPr>
          <w:bCs/>
          <w:szCs w:val="22"/>
        </w:rPr>
        <w:t>A</w:t>
      </w:r>
      <w:r w:rsidRPr="00BC7F14">
        <w:rPr>
          <w:bCs/>
          <w:szCs w:val="22"/>
        </w:rPr>
        <w:t xml:space="preserve">ssignments are expected to </w:t>
      </w:r>
      <w:r w:rsidR="0099203D">
        <w:rPr>
          <w:bCs/>
          <w:szCs w:val="22"/>
        </w:rPr>
        <w:t>be turned</w:t>
      </w:r>
      <w:r w:rsidRPr="00BC7F14">
        <w:rPr>
          <w:bCs/>
          <w:szCs w:val="22"/>
        </w:rPr>
        <w:t xml:space="preserve"> in to </w:t>
      </w:r>
      <w:r>
        <w:rPr>
          <w:bCs/>
          <w:szCs w:val="22"/>
        </w:rPr>
        <w:t>Brightspace</w:t>
      </w:r>
      <w:r w:rsidRPr="00BC7F14">
        <w:rPr>
          <w:bCs/>
          <w:szCs w:val="22"/>
        </w:rPr>
        <w:t xml:space="preserve">. </w:t>
      </w:r>
      <w:r>
        <w:rPr>
          <w:bCs/>
          <w:szCs w:val="22"/>
        </w:rPr>
        <w:t>A</w:t>
      </w:r>
      <w:r w:rsidRPr="00BC7F14">
        <w:rPr>
          <w:bCs/>
          <w:szCs w:val="22"/>
        </w:rPr>
        <w:t>ssignments should be neat and easy to read. We recommend using Mathcad or a similar program.</w:t>
      </w:r>
      <w:r>
        <w:rPr>
          <w:bCs/>
          <w:szCs w:val="22"/>
        </w:rPr>
        <w:t xml:space="preserve"> Assignments due dates are listed on Brightspace</w:t>
      </w:r>
      <w:r w:rsidR="005A535C">
        <w:rPr>
          <w:bCs/>
          <w:szCs w:val="22"/>
        </w:rPr>
        <w:t xml:space="preserve">; unless otherwise noted assignments are due at </w:t>
      </w:r>
      <w:r w:rsidR="0099203D">
        <w:rPr>
          <w:bCs/>
          <w:szCs w:val="22"/>
        </w:rPr>
        <w:t>11:59 pm</w:t>
      </w:r>
      <w:r w:rsidR="006D23B9">
        <w:rPr>
          <w:bCs/>
          <w:szCs w:val="22"/>
        </w:rPr>
        <w:t xml:space="preserve"> ET</w:t>
      </w:r>
      <w:r w:rsidR="005A535C">
        <w:rPr>
          <w:bCs/>
          <w:szCs w:val="22"/>
        </w:rPr>
        <w:t xml:space="preserve"> on the due date</w:t>
      </w:r>
      <w:r>
        <w:rPr>
          <w:bCs/>
          <w:szCs w:val="22"/>
        </w:rPr>
        <w:t xml:space="preserve">. </w:t>
      </w:r>
    </w:p>
    <w:p w14:paraId="1B263995" w14:textId="77777777" w:rsidR="006611E4" w:rsidRDefault="006611E4" w:rsidP="006611E4">
      <w:pPr>
        <w:pStyle w:val="BodyTextIndent"/>
        <w:ind w:left="0" w:firstLine="0"/>
        <w:outlineLvl w:val="0"/>
        <w:rPr>
          <w:bCs/>
          <w:szCs w:val="22"/>
        </w:rPr>
      </w:pPr>
    </w:p>
    <w:p w14:paraId="5914A727" w14:textId="0CBC0135" w:rsidR="006611E4" w:rsidRPr="006611E4" w:rsidRDefault="006611E4" w:rsidP="0079078E">
      <w:pPr>
        <w:pStyle w:val="BodyTextIndent"/>
        <w:ind w:left="0" w:firstLine="0"/>
        <w:outlineLvl w:val="0"/>
        <w:rPr>
          <w:bCs/>
          <w:szCs w:val="22"/>
        </w:rPr>
      </w:pPr>
      <w:r>
        <w:rPr>
          <w:bCs/>
          <w:szCs w:val="22"/>
        </w:rPr>
        <w:t xml:space="preserve">Extensions are handled on a case-by-case basis. If you encounter an extenuating circumstance during the semester and need an extension, please contact </w:t>
      </w:r>
      <w:r w:rsidR="007037DE">
        <w:rPr>
          <w:bCs/>
          <w:szCs w:val="22"/>
        </w:rPr>
        <w:t>the instructor or TA</w:t>
      </w:r>
      <w:r>
        <w:rPr>
          <w:bCs/>
          <w:szCs w:val="22"/>
        </w:rPr>
        <w:t xml:space="preserve"> to discuss. No other late work will be accepted. </w:t>
      </w:r>
    </w:p>
    <w:p w14:paraId="04CAF91B" w14:textId="77777777" w:rsidR="006611E4" w:rsidRDefault="006611E4" w:rsidP="0079078E">
      <w:pPr>
        <w:pStyle w:val="BodyTextIndent"/>
        <w:ind w:left="0" w:firstLine="0"/>
        <w:outlineLvl w:val="0"/>
        <w:rPr>
          <w:b/>
          <w:szCs w:val="22"/>
        </w:rPr>
      </w:pPr>
    </w:p>
    <w:p w14:paraId="1B107164" w14:textId="7ABA4797" w:rsidR="00611F5B" w:rsidRPr="00CC7141" w:rsidRDefault="00BC7F14" w:rsidP="00611F5B">
      <w:pPr>
        <w:pStyle w:val="BodyTextIndent"/>
        <w:spacing w:after="160"/>
        <w:ind w:left="0" w:firstLine="0"/>
        <w:outlineLvl w:val="0"/>
        <w:rPr>
          <w:b/>
          <w:sz w:val="24"/>
        </w:rPr>
      </w:pPr>
      <w:r w:rsidRPr="00CC7141">
        <w:rPr>
          <w:b/>
          <w:sz w:val="24"/>
        </w:rPr>
        <w:t>Email Policy</w:t>
      </w:r>
    </w:p>
    <w:p w14:paraId="21D9121D" w14:textId="6E4B9FDD" w:rsidR="00BC7F14" w:rsidRPr="00BC7F14" w:rsidRDefault="00BC7F14" w:rsidP="0079078E">
      <w:pPr>
        <w:pStyle w:val="BodyTextIndent"/>
        <w:ind w:left="0" w:firstLine="0"/>
        <w:outlineLvl w:val="0"/>
        <w:rPr>
          <w:bCs/>
          <w:szCs w:val="22"/>
        </w:rPr>
      </w:pPr>
      <w:r>
        <w:rPr>
          <w:bCs/>
          <w:szCs w:val="22"/>
        </w:rPr>
        <w:t xml:space="preserve">Students are encouraged to </w:t>
      </w:r>
      <w:r w:rsidR="0019641D">
        <w:rPr>
          <w:bCs/>
          <w:szCs w:val="22"/>
        </w:rPr>
        <w:t xml:space="preserve">email the instructors with any course questions or concerns.  </w:t>
      </w:r>
      <w:r w:rsidR="007037DE">
        <w:rPr>
          <w:bCs/>
          <w:szCs w:val="22"/>
        </w:rPr>
        <w:t>The instructor / TA</w:t>
      </w:r>
      <w:r w:rsidR="0019641D">
        <w:rPr>
          <w:bCs/>
          <w:szCs w:val="22"/>
        </w:rPr>
        <w:t xml:space="preserve"> for </w:t>
      </w:r>
      <w:r w:rsidR="0099203D">
        <w:rPr>
          <w:bCs/>
          <w:szCs w:val="22"/>
        </w:rPr>
        <w:t>course-related</w:t>
      </w:r>
      <w:r w:rsidR="0019641D">
        <w:rPr>
          <w:bCs/>
          <w:szCs w:val="22"/>
        </w:rPr>
        <w:t xml:space="preserve"> queries and aims to respond within 1-2 business days (if it has been longer than 2 business days, please send another email – our inboxes sometimes get crowded!). Please put “CE697 – [Insert Topic]” in the email subject line to help us recognize your emails.</w:t>
      </w:r>
    </w:p>
    <w:p w14:paraId="6E45D63E" w14:textId="77777777" w:rsidR="00BC7F14" w:rsidRDefault="00BC7F14" w:rsidP="0079078E">
      <w:pPr>
        <w:pStyle w:val="BodyTextIndent"/>
        <w:ind w:left="0" w:firstLine="0"/>
        <w:outlineLvl w:val="0"/>
        <w:rPr>
          <w:b/>
          <w:szCs w:val="22"/>
        </w:rPr>
      </w:pPr>
    </w:p>
    <w:p w14:paraId="106F279E" w14:textId="3872B5F0" w:rsidR="00611F5B" w:rsidRPr="00CC7141" w:rsidRDefault="00BC7F14" w:rsidP="00611F5B">
      <w:pPr>
        <w:pStyle w:val="BodyTextIndent"/>
        <w:spacing w:after="160"/>
        <w:ind w:left="0" w:firstLine="0"/>
        <w:outlineLvl w:val="0"/>
        <w:rPr>
          <w:b/>
          <w:sz w:val="24"/>
        </w:rPr>
      </w:pPr>
      <w:r w:rsidRPr="00CC7141">
        <w:rPr>
          <w:b/>
          <w:sz w:val="24"/>
        </w:rPr>
        <w:t xml:space="preserve">Discussion </w:t>
      </w:r>
      <w:r w:rsidR="0019641D" w:rsidRPr="00CC7141">
        <w:rPr>
          <w:b/>
          <w:sz w:val="24"/>
        </w:rPr>
        <w:t>Boards</w:t>
      </w:r>
    </w:p>
    <w:p w14:paraId="5AC4849A" w14:textId="1DA505A4" w:rsidR="00BC7F14" w:rsidRPr="00BC7F14" w:rsidRDefault="00BC7F14" w:rsidP="00BC7F14">
      <w:pPr>
        <w:pStyle w:val="BodyTextIndent"/>
        <w:ind w:left="0" w:firstLine="0"/>
        <w:outlineLvl w:val="0"/>
        <w:rPr>
          <w:bCs/>
          <w:szCs w:val="22"/>
        </w:rPr>
      </w:pPr>
      <w:r w:rsidRPr="00BC7F14">
        <w:rPr>
          <w:bCs/>
          <w:szCs w:val="22"/>
        </w:rPr>
        <w:t xml:space="preserve">Students are encouraged to post questions on course discussion boards </w:t>
      </w:r>
      <w:r>
        <w:rPr>
          <w:bCs/>
          <w:szCs w:val="22"/>
        </w:rPr>
        <w:t xml:space="preserve">and answer other </w:t>
      </w:r>
      <w:r w:rsidR="0099203D">
        <w:rPr>
          <w:bCs/>
          <w:szCs w:val="22"/>
        </w:rPr>
        <w:t>students’</w:t>
      </w:r>
      <w:r>
        <w:rPr>
          <w:bCs/>
          <w:szCs w:val="22"/>
        </w:rPr>
        <w:t xml:space="preserve"> questions. Course instructors actively monitor and contribute to active discussion threads. These discussion boards can be found on Brightspace.</w:t>
      </w:r>
    </w:p>
    <w:p w14:paraId="20118F78" w14:textId="77777777" w:rsidR="00BC7F14" w:rsidRPr="00BC7F14" w:rsidRDefault="00BC7F14" w:rsidP="00BC7F14">
      <w:pPr>
        <w:pStyle w:val="BodyTextIndent"/>
        <w:outlineLvl w:val="0"/>
        <w:rPr>
          <w:b/>
          <w:szCs w:val="22"/>
        </w:rPr>
      </w:pPr>
    </w:p>
    <w:p w14:paraId="4D87B36E" w14:textId="0CF80496" w:rsidR="00BC7F14" w:rsidRPr="00BC7F14" w:rsidRDefault="00BC7F14" w:rsidP="00BC7F14">
      <w:pPr>
        <w:pStyle w:val="BodyTextIndent"/>
        <w:ind w:left="0" w:firstLine="0"/>
        <w:outlineLvl w:val="0"/>
        <w:rPr>
          <w:bCs/>
          <w:szCs w:val="22"/>
        </w:rPr>
      </w:pPr>
      <w:r w:rsidRPr="00BC7F14">
        <w:rPr>
          <w:bCs/>
          <w:szCs w:val="22"/>
        </w:rPr>
        <w:t>Please follow the Discussion Guidelines when contributing to discussions in this course. Here are a few of the key points you should remember:</w:t>
      </w:r>
    </w:p>
    <w:p w14:paraId="69FB6663" w14:textId="77777777" w:rsidR="00BC7F14" w:rsidRPr="00BC7F14" w:rsidRDefault="00BC7F14" w:rsidP="00BC7F14">
      <w:pPr>
        <w:pStyle w:val="BodyTextIndent"/>
        <w:numPr>
          <w:ilvl w:val="0"/>
          <w:numId w:val="4"/>
        </w:numPr>
        <w:outlineLvl w:val="0"/>
        <w:rPr>
          <w:bCs/>
          <w:szCs w:val="22"/>
        </w:rPr>
      </w:pPr>
      <w:r w:rsidRPr="00BC7F14">
        <w:rPr>
          <w:bCs/>
          <w:szCs w:val="22"/>
        </w:rPr>
        <w:t>Do not use offensive language. Present ideas appropriately.</w:t>
      </w:r>
    </w:p>
    <w:p w14:paraId="6C93E597" w14:textId="77777777" w:rsidR="00BC7F14" w:rsidRPr="00BC7F14" w:rsidRDefault="00BC7F14" w:rsidP="00BC7F14">
      <w:pPr>
        <w:pStyle w:val="BodyTextIndent"/>
        <w:numPr>
          <w:ilvl w:val="0"/>
          <w:numId w:val="4"/>
        </w:numPr>
        <w:outlineLvl w:val="0"/>
        <w:rPr>
          <w:bCs/>
          <w:szCs w:val="22"/>
        </w:rPr>
      </w:pPr>
      <w:r w:rsidRPr="00BC7F14">
        <w:rPr>
          <w:bCs/>
          <w:szCs w:val="22"/>
        </w:rPr>
        <w:t xml:space="preserve">Be cautious in using Internet language. For example, do not capitalize all letters since this suggests shouting. </w:t>
      </w:r>
    </w:p>
    <w:p w14:paraId="00DBB4D7" w14:textId="77777777" w:rsidR="00BC7F14" w:rsidRPr="00BC7F14" w:rsidRDefault="00BC7F14" w:rsidP="00BC7F14">
      <w:pPr>
        <w:pStyle w:val="BodyTextIndent"/>
        <w:numPr>
          <w:ilvl w:val="0"/>
          <w:numId w:val="4"/>
        </w:numPr>
        <w:outlineLvl w:val="0"/>
        <w:rPr>
          <w:bCs/>
          <w:szCs w:val="22"/>
        </w:rPr>
      </w:pPr>
      <w:r w:rsidRPr="00BC7F14">
        <w:rPr>
          <w:bCs/>
          <w:szCs w:val="22"/>
        </w:rPr>
        <w:t xml:space="preserve">Avoid using vernacular and/or slang language. This could possibly lead to misinterpretation. </w:t>
      </w:r>
    </w:p>
    <w:p w14:paraId="07B54DA3" w14:textId="77777777" w:rsidR="00BC7F14" w:rsidRPr="00BC7F14" w:rsidRDefault="00BC7F14" w:rsidP="00BC7F14">
      <w:pPr>
        <w:pStyle w:val="BodyTextIndent"/>
        <w:numPr>
          <w:ilvl w:val="0"/>
          <w:numId w:val="4"/>
        </w:numPr>
        <w:outlineLvl w:val="0"/>
        <w:rPr>
          <w:bCs/>
          <w:szCs w:val="22"/>
        </w:rPr>
      </w:pPr>
      <w:r w:rsidRPr="00BC7F14">
        <w:rPr>
          <w:bCs/>
          <w:szCs w:val="22"/>
        </w:rPr>
        <w:t>Keep an “open-mind” and be willing to express even your minority opinion.</w:t>
      </w:r>
    </w:p>
    <w:p w14:paraId="51701C2A" w14:textId="77777777" w:rsidR="00BC7F14" w:rsidRPr="00BC7F14" w:rsidRDefault="00BC7F14" w:rsidP="00BC7F14">
      <w:pPr>
        <w:pStyle w:val="BodyTextIndent"/>
        <w:numPr>
          <w:ilvl w:val="0"/>
          <w:numId w:val="4"/>
        </w:numPr>
        <w:outlineLvl w:val="0"/>
        <w:rPr>
          <w:bCs/>
          <w:szCs w:val="22"/>
        </w:rPr>
      </w:pPr>
      <w:r w:rsidRPr="00BC7F14">
        <w:rPr>
          <w:bCs/>
          <w:szCs w:val="22"/>
        </w:rPr>
        <w:t>Make substantive posts or comments. Avoid comments that do not contribute to the discussion, like "thanks" or "good post."</w:t>
      </w:r>
    </w:p>
    <w:p w14:paraId="54F55435" w14:textId="77777777" w:rsidR="00BC7F14" w:rsidRPr="00BC7F14" w:rsidRDefault="00BC7F14" w:rsidP="00BC7F14">
      <w:pPr>
        <w:pStyle w:val="BodyTextIndent"/>
        <w:numPr>
          <w:ilvl w:val="0"/>
          <w:numId w:val="4"/>
        </w:numPr>
        <w:outlineLvl w:val="0"/>
        <w:rPr>
          <w:bCs/>
          <w:szCs w:val="22"/>
        </w:rPr>
      </w:pPr>
      <w:r w:rsidRPr="00BC7F14">
        <w:rPr>
          <w:bCs/>
          <w:szCs w:val="22"/>
        </w:rPr>
        <w:t>Do not hesitate to ask for feedback.</w:t>
      </w:r>
    </w:p>
    <w:p w14:paraId="62AC486C" w14:textId="77777777" w:rsidR="00BC7F14" w:rsidRPr="00BC7F14" w:rsidRDefault="00BC7F14" w:rsidP="00BC7F14">
      <w:pPr>
        <w:pStyle w:val="BodyTextIndent"/>
        <w:numPr>
          <w:ilvl w:val="0"/>
          <w:numId w:val="4"/>
        </w:numPr>
        <w:outlineLvl w:val="0"/>
        <w:rPr>
          <w:bCs/>
          <w:szCs w:val="22"/>
        </w:rPr>
      </w:pPr>
      <w:r w:rsidRPr="00BC7F14">
        <w:rPr>
          <w:bCs/>
          <w:szCs w:val="22"/>
        </w:rPr>
        <w:lastRenderedPageBreak/>
        <w:t xml:space="preserve">Be concise and to the point. Give other students the opportunity to join in the discussion. </w:t>
      </w:r>
    </w:p>
    <w:p w14:paraId="5A5EF35F" w14:textId="04B70B06" w:rsidR="00BC7F14" w:rsidRPr="00545052" w:rsidRDefault="00BC7F14" w:rsidP="00545052">
      <w:pPr>
        <w:pStyle w:val="BodyTextIndent"/>
        <w:numPr>
          <w:ilvl w:val="0"/>
          <w:numId w:val="4"/>
        </w:numPr>
        <w:outlineLvl w:val="0"/>
        <w:rPr>
          <w:bCs/>
          <w:szCs w:val="22"/>
        </w:rPr>
      </w:pPr>
      <w:r w:rsidRPr="00BC7F14">
        <w:rPr>
          <w:bCs/>
          <w:szCs w:val="22"/>
        </w:rPr>
        <w:t xml:space="preserve">Think and edit before you push the “Send” button. </w:t>
      </w:r>
    </w:p>
    <w:p w14:paraId="2A18FD0B" w14:textId="77777777" w:rsidR="006611E4" w:rsidRDefault="006611E4" w:rsidP="0079078E">
      <w:pPr>
        <w:pStyle w:val="BodyTextIndent"/>
        <w:ind w:left="0" w:firstLine="0"/>
        <w:outlineLvl w:val="0"/>
        <w:rPr>
          <w:b/>
          <w:szCs w:val="22"/>
        </w:rPr>
      </w:pPr>
    </w:p>
    <w:p w14:paraId="32891295" w14:textId="575960BE" w:rsidR="00DE1635" w:rsidRPr="00CC7141" w:rsidRDefault="008A3EE4" w:rsidP="00611F5B">
      <w:pPr>
        <w:pStyle w:val="BodyTextIndent"/>
        <w:spacing w:after="160"/>
        <w:ind w:left="0" w:firstLine="0"/>
        <w:outlineLvl w:val="0"/>
        <w:rPr>
          <w:b/>
          <w:sz w:val="24"/>
        </w:rPr>
      </w:pPr>
      <w:r w:rsidRPr="00CC7141">
        <w:rPr>
          <w:b/>
          <w:sz w:val="24"/>
        </w:rPr>
        <w:t>Academic Integrity</w:t>
      </w:r>
      <w:r w:rsidR="00DE1635" w:rsidRPr="00CC7141">
        <w:rPr>
          <w:b/>
          <w:sz w:val="24"/>
        </w:rPr>
        <w:t xml:space="preserve"> </w:t>
      </w:r>
    </w:p>
    <w:p w14:paraId="4F9A9E6B" w14:textId="5328F2B4" w:rsidR="00DE1635" w:rsidRDefault="00DE1635" w:rsidP="00420EC7">
      <w:pPr>
        <w:jc w:val="both"/>
        <w:rPr>
          <w:iCs/>
          <w:sz w:val="22"/>
          <w:szCs w:val="22"/>
        </w:rPr>
      </w:pPr>
      <w:r w:rsidRPr="004845C1">
        <w:rPr>
          <w:iCs/>
          <w:sz w:val="22"/>
          <w:szCs w:val="22"/>
        </w:rPr>
        <w:t>Academic dishonesty will not be tolerated.</w:t>
      </w:r>
      <w:r w:rsidR="00974231" w:rsidRPr="004845C1">
        <w:rPr>
          <w:iCs/>
          <w:sz w:val="22"/>
          <w:szCs w:val="22"/>
        </w:rPr>
        <w:t xml:space="preserve"> </w:t>
      </w:r>
      <w:r w:rsidRPr="004845C1">
        <w:rPr>
          <w:iCs/>
          <w:sz w:val="22"/>
          <w:szCs w:val="22"/>
        </w:rPr>
        <w:t xml:space="preserve">Please refer to the section, “Definition of Academic Dishonesty,” on the following web page: </w:t>
      </w:r>
      <w:hyperlink r:id="rId8" w:history="1">
        <w:r w:rsidR="006B1EB8" w:rsidRPr="004845C1">
          <w:rPr>
            <w:rStyle w:val="Hyperlink"/>
            <w:iCs/>
            <w:sz w:val="22"/>
            <w:szCs w:val="22"/>
          </w:rPr>
          <w:t>http://www.purdue.edu/odos/osrr/academic-integrity/index.html</w:t>
        </w:r>
      </w:hyperlink>
      <w:r w:rsidR="00974231" w:rsidRPr="004845C1">
        <w:rPr>
          <w:iCs/>
          <w:sz w:val="22"/>
          <w:szCs w:val="22"/>
        </w:rPr>
        <w:t xml:space="preserve"> </w:t>
      </w:r>
      <w:r w:rsidRPr="004845C1">
        <w:rPr>
          <w:iCs/>
          <w:sz w:val="22"/>
          <w:szCs w:val="22"/>
        </w:rPr>
        <w:t>Any incidents of academic dishonesty will,</w:t>
      </w:r>
      <w:r w:rsidRPr="004845C1">
        <w:rPr>
          <w:i/>
          <w:sz w:val="22"/>
          <w:szCs w:val="22"/>
        </w:rPr>
        <w:t xml:space="preserve"> at the very least, </w:t>
      </w:r>
      <w:r w:rsidRPr="004845C1">
        <w:rPr>
          <w:iCs/>
          <w:sz w:val="22"/>
          <w:szCs w:val="22"/>
        </w:rPr>
        <w:t>result in zero credit for the associated assignment or exam.</w:t>
      </w:r>
      <w:r w:rsidR="00974231" w:rsidRPr="004845C1">
        <w:rPr>
          <w:iCs/>
          <w:sz w:val="22"/>
          <w:szCs w:val="22"/>
        </w:rPr>
        <w:t xml:space="preserve"> </w:t>
      </w:r>
      <w:r w:rsidRPr="004845C1">
        <w:rPr>
          <w:iCs/>
          <w:sz w:val="22"/>
          <w:szCs w:val="22"/>
        </w:rPr>
        <w:t>Further penalties, such as immediate failure of the course and/or referral to the Dean of Students, are at the discretion of the instructor.</w:t>
      </w:r>
      <w:r w:rsidR="00974231" w:rsidRPr="004845C1">
        <w:rPr>
          <w:iCs/>
          <w:sz w:val="22"/>
          <w:szCs w:val="22"/>
        </w:rPr>
        <w:t xml:space="preserve"> </w:t>
      </w:r>
    </w:p>
    <w:p w14:paraId="431E0330" w14:textId="4E29EAD2" w:rsidR="005B3E73" w:rsidRDefault="005B3E73" w:rsidP="008A3EE4">
      <w:pPr>
        <w:jc w:val="both"/>
        <w:rPr>
          <w:iCs/>
          <w:sz w:val="22"/>
          <w:szCs w:val="22"/>
        </w:rPr>
      </w:pPr>
    </w:p>
    <w:p w14:paraId="392254F4" w14:textId="4DADF775" w:rsidR="005B3E73" w:rsidRPr="00CC7141" w:rsidRDefault="005B3E73" w:rsidP="00611F5B">
      <w:pPr>
        <w:pStyle w:val="BodyTextIndent"/>
        <w:spacing w:after="160"/>
        <w:ind w:left="0" w:firstLine="0"/>
        <w:outlineLvl w:val="0"/>
        <w:rPr>
          <w:b/>
          <w:sz w:val="24"/>
        </w:rPr>
      </w:pPr>
      <w:r w:rsidRPr="00CC7141">
        <w:rPr>
          <w:b/>
          <w:sz w:val="24"/>
        </w:rPr>
        <w:t>Nondiscrimination Statement</w:t>
      </w:r>
    </w:p>
    <w:p w14:paraId="3C357871" w14:textId="560B3175" w:rsidR="00551C23" w:rsidRDefault="00F83BE0" w:rsidP="00420EC7">
      <w:pPr>
        <w:jc w:val="both"/>
        <w:rPr>
          <w:iCs/>
          <w:sz w:val="22"/>
          <w:szCs w:val="22"/>
        </w:rPr>
      </w:pPr>
      <w:r w:rsidRPr="00F83BE0">
        <w:rPr>
          <w:iCs/>
          <w:sz w:val="22"/>
          <w:szCs w:val="22"/>
        </w:rPr>
        <w:t xml:space="preserve">Purdue University is committed to maintaining a community </w:t>
      </w:r>
      <w:r w:rsidR="00545052">
        <w:rPr>
          <w:iCs/>
          <w:sz w:val="22"/>
          <w:szCs w:val="22"/>
        </w:rPr>
        <w:t>that</w:t>
      </w:r>
      <w:r w:rsidRPr="00F83BE0">
        <w:rPr>
          <w:iCs/>
          <w:sz w:val="22"/>
          <w:szCs w:val="22"/>
        </w:rPr>
        <w:t xml:space="preserve"> recognizes and values the inherent worth and dignity of every person; fosters tolerance, sensitivity, understanding, and mutual respect among its members; and encourages </w:t>
      </w:r>
      <w:proofErr w:type="gramStart"/>
      <w:r w:rsidRPr="00F83BE0">
        <w:rPr>
          <w:iCs/>
          <w:sz w:val="22"/>
          <w:szCs w:val="22"/>
        </w:rPr>
        <w:t>each individual</w:t>
      </w:r>
      <w:proofErr w:type="gramEnd"/>
      <w:r w:rsidRPr="00F83BE0">
        <w:rPr>
          <w:iCs/>
          <w:sz w:val="22"/>
          <w:szCs w:val="22"/>
        </w:rPr>
        <w:t xml:space="preserve"> to strive to reach his or her potential. In pursuit of its goal of academic excellence, the University seeks to develop and nurture diversity. The University believes that diversity among its many members strengthens the institution, stimulates creativity, promotes the exchange of ideas, and enriches campus life. A hyperlink to Purdue’s full Nondiscrimination Policy Statement is included in our course Brightspace under University Policies.</w:t>
      </w:r>
    </w:p>
    <w:p w14:paraId="7184F23A" w14:textId="77777777" w:rsidR="00F83BE0" w:rsidRDefault="00F83BE0" w:rsidP="00420EC7">
      <w:pPr>
        <w:jc w:val="both"/>
        <w:rPr>
          <w:iCs/>
          <w:sz w:val="22"/>
          <w:szCs w:val="22"/>
        </w:rPr>
      </w:pPr>
    </w:p>
    <w:p w14:paraId="11D94954" w14:textId="0BF08368" w:rsidR="005B3E73" w:rsidRPr="00CC7141" w:rsidRDefault="005B3E73" w:rsidP="00611F5B">
      <w:pPr>
        <w:pStyle w:val="BodyTextIndent"/>
        <w:spacing w:after="160"/>
        <w:ind w:left="0" w:firstLine="0"/>
        <w:outlineLvl w:val="0"/>
        <w:rPr>
          <w:b/>
          <w:sz w:val="24"/>
        </w:rPr>
      </w:pPr>
      <w:r w:rsidRPr="00CC7141">
        <w:rPr>
          <w:b/>
          <w:sz w:val="24"/>
        </w:rPr>
        <w:t>Accessibility</w:t>
      </w:r>
    </w:p>
    <w:p w14:paraId="19B09BB6" w14:textId="7C60AF25" w:rsidR="005B3E73" w:rsidRDefault="005B3E73" w:rsidP="00420EC7">
      <w:pPr>
        <w:jc w:val="both"/>
        <w:rPr>
          <w:iCs/>
          <w:sz w:val="22"/>
          <w:szCs w:val="22"/>
        </w:rPr>
      </w:pPr>
      <w:r w:rsidRPr="005B3E73">
        <w:rPr>
          <w:iCs/>
          <w:sz w:val="22"/>
          <w:szCs w:val="22"/>
        </w:rPr>
        <w:t>Purdue University is committed to making learning experiences accessible. If you anticipate or experience physical or academic barriers based on disability, you are welcome to let me know so that we can discuss options. You are also encouraged to contact the Disability Resource Center at: drc@purdue.edu or by phone: 765-494-1247</w:t>
      </w:r>
      <w:r>
        <w:rPr>
          <w:iCs/>
          <w:sz w:val="22"/>
          <w:szCs w:val="22"/>
        </w:rPr>
        <w:t>.</w:t>
      </w:r>
    </w:p>
    <w:p w14:paraId="736753B8" w14:textId="77777777" w:rsidR="005B3E73" w:rsidRDefault="005B3E73" w:rsidP="00420EC7">
      <w:pPr>
        <w:jc w:val="both"/>
        <w:rPr>
          <w:iCs/>
          <w:sz w:val="22"/>
          <w:szCs w:val="22"/>
        </w:rPr>
      </w:pPr>
    </w:p>
    <w:p w14:paraId="3FA8F212" w14:textId="6B973F42" w:rsidR="005B3E73" w:rsidRPr="00F83BE0" w:rsidRDefault="005B3E73" w:rsidP="00CC7141">
      <w:pPr>
        <w:pStyle w:val="BodyTextIndent"/>
        <w:spacing w:after="160"/>
        <w:ind w:left="0" w:firstLine="0"/>
        <w:outlineLvl w:val="0"/>
        <w:rPr>
          <w:b/>
          <w:sz w:val="24"/>
        </w:rPr>
      </w:pPr>
      <w:r w:rsidRPr="00F83BE0">
        <w:rPr>
          <w:b/>
          <w:sz w:val="24"/>
        </w:rPr>
        <w:t>Mental Health/Wellness Statement</w:t>
      </w:r>
    </w:p>
    <w:p w14:paraId="0EE2BA7C" w14:textId="3405DA6C" w:rsidR="005B3E73" w:rsidRDefault="005B3E73" w:rsidP="00420EC7">
      <w:pPr>
        <w:jc w:val="both"/>
        <w:rPr>
          <w:iCs/>
          <w:sz w:val="22"/>
          <w:szCs w:val="22"/>
        </w:rPr>
      </w:pPr>
      <w:r w:rsidRPr="005B3E73">
        <w:rPr>
          <w:iCs/>
          <w:sz w:val="22"/>
          <w:szCs w:val="22"/>
        </w:rPr>
        <w:t xml:space="preserve">Purdue University is committed to advancing the mental health and well-being of its students. If you or someone you know is feeling overwhelmed, depressed, and/or in need of mental health support, services are available. For help, such individuals should contact </w:t>
      </w:r>
      <w:hyperlink r:id="rId9">
        <w:r w:rsidRPr="005B3E73">
          <w:rPr>
            <w:rStyle w:val="Hyperlink"/>
            <w:iCs/>
            <w:sz w:val="22"/>
            <w:szCs w:val="22"/>
          </w:rPr>
          <w:t>Counseling and Psychological Services (CAPS)</w:t>
        </w:r>
      </w:hyperlink>
      <w:r w:rsidRPr="005B3E73">
        <w:rPr>
          <w:iCs/>
          <w:sz w:val="22"/>
          <w:szCs w:val="22"/>
        </w:rPr>
        <w:t xml:space="preserve"> at 765-494-6995 during and after hours, on weekends and holidays, or by going to the CAPS office on the second floor of the Purdue University Student Health Center (PUSH) during business hours</w:t>
      </w:r>
      <w:r>
        <w:rPr>
          <w:iCs/>
          <w:sz w:val="22"/>
          <w:szCs w:val="22"/>
        </w:rPr>
        <w:t>.</w:t>
      </w:r>
    </w:p>
    <w:p w14:paraId="5CE84079" w14:textId="77777777" w:rsidR="005B3E73" w:rsidRDefault="005B3E73" w:rsidP="00420EC7">
      <w:pPr>
        <w:jc w:val="both"/>
        <w:rPr>
          <w:iCs/>
          <w:sz w:val="22"/>
          <w:szCs w:val="22"/>
        </w:rPr>
      </w:pPr>
    </w:p>
    <w:p w14:paraId="7621DA37" w14:textId="696605A5" w:rsidR="005B3E73" w:rsidRPr="00CC7141" w:rsidRDefault="005B3E73" w:rsidP="00611F5B">
      <w:pPr>
        <w:pStyle w:val="BodyTextIndent"/>
        <w:spacing w:after="160"/>
        <w:ind w:left="0" w:firstLine="0"/>
        <w:outlineLvl w:val="0"/>
        <w:rPr>
          <w:b/>
          <w:sz w:val="24"/>
        </w:rPr>
      </w:pPr>
      <w:r w:rsidRPr="00CC7141">
        <w:rPr>
          <w:b/>
          <w:sz w:val="24"/>
        </w:rPr>
        <w:t>Basic Needs Security</w:t>
      </w:r>
    </w:p>
    <w:p w14:paraId="02FBB75D" w14:textId="184CDF8A" w:rsidR="005B3E73" w:rsidRDefault="005B3E73" w:rsidP="00420EC7">
      <w:pPr>
        <w:jc w:val="both"/>
        <w:rPr>
          <w:iCs/>
          <w:sz w:val="22"/>
          <w:szCs w:val="22"/>
        </w:rPr>
      </w:pPr>
      <w:r w:rsidRPr="005B3E73">
        <w:rPr>
          <w:iCs/>
          <w:sz w:val="22"/>
          <w:szCs w:val="22"/>
        </w:rPr>
        <w:t xml:space="preserve">Any student who faces challenges securing their food or housing and believes this may affect their performance in the course is urged to contact the Dean of Students for support. There is no appointment needed and Student Support Services is available to serve students 8 a.m.-5 p.m. Monday through Friday. Considering the significant disruptions caused by the current global crisis as it related to COVID-19, students may submit requests for emergency assistance from the </w:t>
      </w:r>
      <w:hyperlink r:id="rId10">
        <w:r w:rsidRPr="005B3E73">
          <w:rPr>
            <w:rStyle w:val="Hyperlink"/>
            <w:iCs/>
            <w:sz w:val="22"/>
            <w:szCs w:val="22"/>
          </w:rPr>
          <w:t>Critical Needs Fund</w:t>
        </w:r>
      </w:hyperlink>
      <w:r>
        <w:rPr>
          <w:iCs/>
          <w:sz w:val="22"/>
          <w:szCs w:val="22"/>
        </w:rPr>
        <w:t>.</w:t>
      </w:r>
    </w:p>
    <w:p w14:paraId="5C5454AA" w14:textId="77777777" w:rsidR="005B3E73" w:rsidRPr="004845C1" w:rsidRDefault="005B3E73" w:rsidP="00420EC7">
      <w:pPr>
        <w:jc w:val="both"/>
        <w:rPr>
          <w:iCs/>
          <w:sz w:val="22"/>
          <w:szCs w:val="22"/>
        </w:rPr>
      </w:pPr>
    </w:p>
    <w:p w14:paraId="0E2B7E93" w14:textId="7CC21E8E" w:rsidR="008A3EE4" w:rsidRPr="00F83BE0" w:rsidRDefault="008A3EE4" w:rsidP="00CC7141">
      <w:pPr>
        <w:pStyle w:val="BodyTextIndent"/>
        <w:spacing w:after="160"/>
        <w:ind w:left="0" w:firstLine="0"/>
        <w:outlineLvl w:val="0"/>
        <w:rPr>
          <w:b/>
          <w:sz w:val="24"/>
        </w:rPr>
      </w:pPr>
      <w:r w:rsidRPr="00F83BE0">
        <w:rPr>
          <w:b/>
          <w:sz w:val="24"/>
        </w:rPr>
        <w:t>Emergency Preparation</w:t>
      </w:r>
    </w:p>
    <w:p w14:paraId="4ACCC8F4" w14:textId="7D2E8AB7" w:rsidR="00E2142D" w:rsidRPr="00545052" w:rsidRDefault="008A3EE4" w:rsidP="00545052">
      <w:pPr>
        <w:spacing w:after="120"/>
        <w:rPr>
          <w:b/>
          <w:sz w:val="22"/>
          <w:szCs w:val="22"/>
        </w:rPr>
      </w:pPr>
      <w:r w:rsidRPr="00BE7669">
        <w:rPr>
          <w:iCs/>
          <w:color w:val="000000" w:themeColor="text1"/>
          <w:sz w:val="22"/>
          <w:szCs w:val="22"/>
        </w:rPr>
        <w:t>In the event of a major campus emergency, course requirements, deadlines</w:t>
      </w:r>
      <w:r w:rsidR="0099203D">
        <w:rPr>
          <w:iCs/>
          <w:color w:val="000000" w:themeColor="text1"/>
          <w:sz w:val="22"/>
          <w:szCs w:val="22"/>
        </w:rPr>
        <w:t>,</w:t>
      </w:r>
      <w:r w:rsidRPr="00BE7669">
        <w:rPr>
          <w:iCs/>
          <w:color w:val="000000" w:themeColor="text1"/>
          <w:sz w:val="22"/>
          <w:szCs w:val="22"/>
        </w:rPr>
        <w:t xml:space="preserve"> and grading percentages are subject to changes that may be necessitated by a revised semester calendar or other circumstances beyond the instructor’s control. Relevant changes to this course will be posted </w:t>
      </w:r>
      <w:r w:rsidR="0099203D">
        <w:rPr>
          <w:iCs/>
          <w:color w:val="000000" w:themeColor="text1"/>
          <w:sz w:val="22"/>
          <w:szCs w:val="22"/>
        </w:rPr>
        <w:t>on</w:t>
      </w:r>
      <w:r w:rsidRPr="00BE7669">
        <w:rPr>
          <w:iCs/>
          <w:color w:val="000000" w:themeColor="text1"/>
          <w:sz w:val="22"/>
          <w:szCs w:val="22"/>
        </w:rPr>
        <w:t xml:space="preserve"> the course website or can be obtained by contacting the instructor</w:t>
      </w:r>
      <w:r w:rsidR="008D15F8">
        <w:rPr>
          <w:iCs/>
          <w:color w:val="000000" w:themeColor="text1"/>
          <w:sz w:val="22"/>
          <w:szCs w:val="22"/>
        </w:rPr>
        <w:t xml:space="preserve"> </w:t>
      </w:r>
      <w:r w:rsidRPr="00BE7669">
        <w:rPr>
          <w:iCs/>
          <w:color w:val="000000" w:themeColor="text1"/>
          <w:sz w:val="22"/>
          <w:szCs w:val="22"/>
        </w:rPr>
        <w:t>via email or phone. You are expected to read your @purdue.edu email on a frequent basis.</w:t>
      </w:r>
    </w:p>
    <w:p w14:paraId="708896D5" w14:textId="08CA9590" w:rsidR="006C4342" w:rsidRPr="00710845" w:rsidRDefault="00545052" w:rsidP="000B3E5B">
      <w:pPr>
        <w:jc w:val="center"/>
        <w:rPr>
          <w:b/>
          <w:bCs/>
          <w:sz w:val="22"/>
          <w:szCs w:val="22"/>
        </w:rPr>
      </w:pPr>
      <w:r w:rsidRPr="00710845">
        <w:rPr>
          <w:b/>
          <w:bCs/>
          <w:sz w:val="22"/>
          <w:szCs w:val="22"/>
        </w:rPr>
        <w:t>****</w:t>
      </w:r>
      <w:r w:rsidR="006C4342" w:rsidRPr="00710845">
        <w:rPr>
          <w:b/>
          <w:bCs/>
          <w:sz w:val="22"/>
          <w:szCs w:val="22"/>
        </w:rPr>
        <w:t>Additional university policies are listed on Brightspace</w:t>
      </w:r>
      <w:r w:rsidR="000B3E5B" w:rsidRPr="00710845">
        <w:rPr>
          <w:b/>
          <w:bCs/>
          <w:sz w:val="22"/>
          <w:szCs w:val="22"/>
        </w:rPr>
        <w:t>****</w:t>
      </w:r>
    </w:p>
    <w:sectPr w:rsidR="006C4342" w:rsidRPr="00710845">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667"/>
    <w:multiLevelType w:val="hybridMultilevel"/>
    <w:tmpl w:val="8B745D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483E01"/>
    <w:multiLevelType w:val="multilevel"/>
    <w:tmpl w:val="3A0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92979"/>
    <w:multiLevelType w:val="hybridMultilevel"/>
    <w:tmpl w:val="2F5C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D7FF5"/>
    <w:multiLevelType w:val="hybridMultilevel"/>
    <w:tmpl w:val="5B9CF214"/>
    <w:lvl w:ilvl="0" w:tplc="C2B8C3A4">
      <w:start w:val="1"/>
      <w:numFmt w:val="decimal"/>
      <w:lvlText w:val="%1."/>
      <w:lvlJc w:val="left"/>
      <w:pPr>
        <w:tabs>
          <w:tab w:val="num" w:pos="720"/>
        </w:tabs>
        <w:ind w:left="720" w:hanging="360"/>
      </w:pPr>
      <w:rPr>
        <w:rFonts w:hint="default"/>
      </w:rPr>
    </w:lvl>
    <w:lvl w:ilvl="1" w:tplc="FFB6815A" w:tentative="1">
      <w:start w:val="1"/>
      <w:numFmt w:val="lowerLetter"/>
      <w:lvlText w:val="%2."/>
      <w:lvlJc w:val="left"/>
      <w:pPr>
        <w:tabs>
          <w:tab w:val="num" w:pos="1440"/>
        </w:tabs>
        <w:ind w:left="1440" w:hanging="360"/>
      </w:pPr>
    </w:lvl>
    <w:lvl w:ilvl="2" w:tplc="C186BF62" w:tentative="1">
      <w:start w:val="1"/>
      <w:numFmt w:val="lowerRoman"/>
      <w:lvlText w:val="%3."/>
      <w:lvlJc w:val="right"/>
      <w:pPr>
        <w:tabs>
          <w:tab w:val="num" w:pos="2160"/>
        </w:tabs>
        <w:ind w:left="2160" w:hanging="180"/>
      </w:pPr>
    </w:lvl>
    <w:lvl w:ilvl="3" w:tplc="C9BAA0E8" w:tentative="1">
      <w:start w:val="1"/>
      <w:numFmt w:val="decimal"/>
      <w:lvlText w:val="%4."/>
      <w:lvlJc w:val="left"/>
      <w:pPr>
        <w:tabs>
          <w:tab w:val="num" w:pos="2880"/>
        </w:tabs>
        <w:ind w:left="2880" w:hanging="360"/>
      </w:pPr>
    </w:lvl>
    <w:lvl w:ilvl="4" w:tplc="8FCAD1D6" w:tentative="1">
      <w:start w:val="1"/>
      <w:numFmt w:val="lowerLetter"/>
      <w:lvlText w:val="%5."/>
      <w:lvlJc w:val="left"/>
      <w:pPr>
        <w:tabs>
          <w:tab w:val="num" w:pos="3600"/>
        </w:tabs>
        <w:ind w:left="3600" w:hanging="360"/>
      </w:pPr>
    </w:lvl>
    <w:lvl w:ilvl="5" w:tplc="B1220B6A" w:tentative="1">
      <w:start w:val="1"/>
      <w:numFmt w:val="lowerRoman"/>
      <w:lvlText w:val="%6."/>
      <w:lvlJc w:val="right"/>
      <w:pPr>
        <w:tabs>
          <w:tab w:val="num" w:pos="4320"/>
        </w:tabs>
        <w:ind w:left="4320" w:hanging="180"/>
      </w:pPr>
    </w:lvl>
    <w:lvl w:ilvl="6" w:tplc="3CCCB3D8" w:tentative="1">
      <w:start w:val="1"/>
      <w:numFmt w:val="decimal"/>
      <w:lvlText w:val="%7."/>
      <w:lvlJc w:val="left"/>
      <w:pPr>
        <w:tabs>
          <w:tab w:val="num" w:pos="5040"/>
        </w:tabs>
        <w:ind w:left="5040" w:hanging="360"/>
      </w:pPr>
    </w:lvl>
    <w:lvl w:ilvl="7" w:tplc="F4D2D2E2" w:tentative="1">
      <w:start w:val="1"/>
      <w:numFmt w:val="lowerLetter"/>
      <w:lvlText w:val="%8."/>
      <w:lvlJc w:val="left"/>
      <w:pPr>
        <w:tabs>
          <w:tab w:val="num" w:pos="5760"/>
        </w:tabs>
        <w:ind w:left="5760" w:hanging="360"/>
      </w:pPr>
    </w:lvl>
    <w:lvl w:ilvl="8" w:tplc="E0C0D710" w:tentative="1">
      <w:start w:val="1"/>
      <w:numFmt w:val="lowerRoman"/>
      <w:lvlText w:val="%9."/>
      <w:lvlJc w:val="right"/>
      <w:pPr>
        <w:tabs>
          <w:tab w:val="num" w:pos="6480"/>
        </w:tabs>
        <w:ind w:left="6480" w:hanging="180"/>
      </w:pPr>
    </w:lvl>
  </w:abstractNum>
  <w:abstractNum w:abstractNumId="4" w15:restartNumberingAfterBreak="0">
    <w:nsid w:val="5A9F544C"/>
    <w:multiLevelType w:val="hybridMultilevel"/>
    <w:tmpl w:val="5606B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063DE"/>
    <w:multiLevelType w:val="hybridMultilevel"/>
    <w:tmpl w:val="BD748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597732">
    <w:abstractNumId w:val="3"/>
  </w:num>
  <w:num w:numId="2" w16cid:durableId="1707950432">
    <w:abstractNumId w:val="0"/>
  </w:num>
  <w:num w:numId="3" w16cid:durableId="34503705">
    <w:abstractNumId w:val="5"/>
  </w:num>
  <w:num w:numId="4" w16cid:durableId="581567768">
    <w:abstractNumId w:val="1"/>
  </w:num>
  <w:num w:numId="5" w16cid:durableId="327288824">
    <w:abstractNumId w:val="4"/>
  </w:num>
  <w:num w:numId="6" w16cid:durableId="355692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xNzMzMDW0MDexMLJU0lEKTi0uzszPAykwrgUAveDt7iwAAAA="/>
  </w:docVars>
  <w:rsids>
    <w:rsidRoot w:val="009901CF"/>
    <w:rsid w:val="000116FC"/>
    <w:rsid w:val="000303E5"/>
    <w:rsid w:val="00037FA9"/>
    <w:rsid w:val="00042166"/>
    <w:rsid w:val="000441EF"/>
    <w:rsid w:val="00050CF6"/>
    <w:rsid w:val="000511D8"/>
    <w:rsid w:val="00056BD5"/>
    <w:rsid w:val="00086C46"/>
    <w:rsid w:val="00090F0D"/>
    <w:rsid w:val="00094B4D"/>
    <w:rsid w:val="000A60EA"/>
    <w:rsid w:val="000B3105"/>
    <w:rsid w:val="000B3E5B"/>
    <w:rsid w:val="000D6CB0"/>
    <w:rsid w:val="000E665D"/>
    <w:rsid w:val="001035BE"/>
    <w:rsid w:val="00110B84"/>
    <w:rsid w:val="00113E76"/>
    <w:rsid w:val="00124CC4"/>
    <w:rsid w:val="001320BD"/>
    <w:rsid w:val="001361F3"/>
    <w:rsid w:val="00186FE6"/>
    <w:rsid w:val="0019641D"/>
    <w:rsid w:val="001E46B8"/>
    <w:rsid w:val="00201DC2"/>
    <w:rsid w:val="00256C30"/>
    <w:rsid w:val="002C0755"/>
    <w:rsid w:val="002F4714"/>
    <w:rsid w:val="00312B55"/>
    <w:rsid w:val="00376F19"/>
    <w:rsid w:val="003801A4"/>
    <w:rsid w:val="00382A08"/>
    <w:rsid w:val="003A2B06"/>
    <w:rsid w:val="003A3497"/>
    <w:rsid w:val="003D3EB6"/>
    <w:rsid w:val="003F1483"/>
    <w:rsid w:val="00415745"/>
    <w:rsid w:val="00420EC7"/>
    <w:rsid w:val="00434878"/>
    <w:rsid w:val="00460571"/>
    <w:rsid w:val="004845C1"/>
    <w:rsid w:val="00496B55"/>
    <w:rsid w:val="004E70EE"/>
    <w:rsid w:val="004F54C0"/>
    <w:rsid w:val="00520726"/>
    <w:rsid w:val="00522BDC"/>
    <w:rsid w:val="0054281B"/>
    <w:rsid w:val="00545052"/>
    <w:rsid w:val="0055083F"/>
    <w:rsid w:val="00551506"/>
    <w:rsid w:val="00551C23"/>
    <w:rsid w:val="00564475"/>
    <w:rsid w:val="005647A3"/>
    <w:rsid w:val="00566DA4"/>
    <w:rsid w:val="00594F51"/>
    <w:rsid w:val="00597050"/>
    <w:rsid w:val="005A25B3"/>
    <w:rsid w:val="005A535C"/>
    <w:rsid w:val="005B0916"/>
    <w:rsid w:val="005B3E73"/>
    <w:rsid w:val="005B7260"/>
    <w:rsid w:val="005B7585"/>
    <w:rsid w:val="005C1CDF"/>
    <w:rsid w:val="005E0C91"/>
    <w:rsid w:val="00602E9F"/>
    <w:rsid w:val="00605904"/>
    <w:rsid w:val="00611F5B"/>
    <w:rsid w:val="00650893"/>
    <w:rsid w:val="006531C5"/>
    <w:rsid w:val="006570EB"/>
    <w:rsid w:val="006611E4"/>
    <w:rsid w:val="00686961"/>
    <w:rsid w:val="006A6A36"/>
    <w:rsid w:val="006B1EB8"/>
    <w:rsid w:val="006B50FA"/>
    <w:rsid w:val="006C4342"/>
    <w:rsid w:val="006D0E82"/>
    <w:rsid w:val="006D23AD"/>
    <w:rsid w:val="006D23B9"/>
    <w:rsid w:val="006D7078"/>
    <w:rsid w:val="006E3B4D"/>
    <w:rsid w:val="007037DE"/>
    <w:rsid w:val="00710845"/>
    <w:rsid w:val="00717D73"/>
    <w:rsid w:val="00740E11"/>
    <w:rsid w:val="00743088"/>
    <w:rsid w:val="00762DB8"/>
    <w:rsid w:val="00764C65"/>
    <w:rsid w:val="00770E09"/>
    <w:rsid w:val="0079078E"/>
    <w:rsid w:val="007A1BD2"/>
    <w:rsid w:val="007A25F0"/>
    <w:rsid w:val="007A34AD"/>
    <w:rsid w:val="007B4A60"/>
    <w:rsid w:val="008001DB"/>
    <w:rsid w:val="008220AE"/>
    <w:rsid w:val="0084073C"/>
    <w:rsid w:val="0084344B"/>
    <w:rsid w:val="00852C55"/>
    <w:rsid w:val="00865841"/>
    <w:rsid w:val="0087108D"/>
    <w:rsid w:val="008A3EE4"/>
    <w:rsid w:val="008C1BE8"/>
    <w:rsid w:val="008D15F8"/>
    <w:rsid w:val="008F12AD"/>
    <w:rsid w:val="009569C5"/>
    <w:rsid w:val="00963679"/>
    <w:rsid w:val="00974231"/>
    <w:rsid w:val="0098593C"/>
    <w:rsid w:val="009901CF"/>
    <w:rsid w:val="0099203D"/>
    <w:rsid w:val="0099258D"/>
    <w:rsid w:val="00992BE2"/>
    <w:rsid w:val="00995042"/>
    <w:rsid w:val="009A6DD2"/>
    <w:rsid w:val="009C076B"/>
    <w:rsid w:val="009D3953"/>
    <w:rsid w:val="009E7917"/>
    <w:rsid w:val="00A110A1"/>
    <w:rsid w:val="00A71D64"/>
    <w:rsid w:val="00A83876"/>
    <w:rsid w:val="00A865E9"/>
    <w:rsid w:val="00AD2CF3"/>
    <w:rsid w:val="00B11223"/>
    <w:rsid w:val="00B3301F"/>
    <w:rsid w:val="00B75F41"/>
    <w:rsid w:val="00BC7F14"/>
    <w:rsid w:val="00BD553B"/>
    <w:rsid w:val="00BD6DDC"/>
    <w:rsid w:val="00BE7669"/>
    <w:rsid w:val="00C20478"/>
    <w:rsid w:val="00C33AE9"/>
    <w:rsid w:val="00C43CE9"/>
    <w:rsid w:val="00C86ED3"/>
    <w:rsid w:val="00C92A0D"/>
    <w:rsid w:val="00CA3BD9"/>
    <w:rsid w:val="00CA4681"/>
    <w:rsid w:val="00CB612D"/>
    <w:rsid w:val="00CC7141"/>
    <w:rsid w:val="00CD6480"/>
    <w:rsid w:val="00D057D2"/>
    <w:rsid w:val="00D069A4"/>
    <w:rsid w:val="00D2346A"/>
    <w:rsid w:val="00D30879"/>
    <w:rsid w:val="00D31F0E"/>
    <w:rsid w:val="00DE1635"/>
    <w:rsid w:val="00E20EE1"/>
    <w:rsid w:val="00E2142D"/>
    <w:rsid w:val="00E42F62"/>
    <w:rsid w:val="00E82349"/>
    <w:rsid w:val="00E83781"/>
    <w:rsid w:val="00E95926"/>
    <w:rsid w:val="00EA7863"/>
    <w:rsid w:val="00F004E3"/>
    <w:rsid w:val="00F0357D"/>
    <w:rsid w:val="00F51B02"/>
    <w:rsid w:val="00F767A4"/>
    <w:rsid w:val="00F83BE0"/>
    <w:rsid w:val="00FB05A3"/>
    <w:rsid w:val="00FD646B"/>
    <w:rsid w:val="00FE5F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526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ind w:left="360" w:hanging="360"/>
    </w:pPr>
    <w:rPr>
      <w:sz w:val="22"/>
    </w:rPr>
  </w:style>
  <w:style w:type="paragraph" w:styleId="BodyText">
    <w:name w:val="Body Text"/>
    <w:basedOn w:val="Normal"/>
    <w:rPr>
      <w:sz w:val="22"/>
    </w:rPr>
  </w:style>
  <w:style w:type="character" w:styleId="Mention">
    <w:name w:val="Mention"/>
    <w:basedOn w:val="DefaultParagraphFont"/>
    <w:uiPriority w:val="99"/>
    <w:semiHidden/>
    <w:unhideWhenUsed/>
    <w:rsid w:val="00420EC7"/>
    <w:rPr>
      <w:color w:val="2B579A"/>
      <w:shd w:val="clear" w:color="auto" w:fill="E6E6E6"/>
    </w:rPr>
  </w:style>
  <w:style w:type="paragraph" w:styleId="BalloonText">
    <w:name w:val="Balloon Text"/>
    <w:basedOn w:val="Normal"/>
    <w:link w:val="BalloonTextChar"/>
    <w:rsid w:val="006D7078"/>
    <w:rPr>
      <w:rFonts w:ascii="Segoe UI" w:hAnsi="Segoe UI" w:cs="Segoe UI"/>
      <w:sz w:val="18"/>
      <w:szCs w:val="18"/>
    </w:rPr>
  </w:style>
  <w:style w:type="character" w:customStyle="1" w:styleId="BalloonTextChar">
    <w:name w:val="Balloon Text Char"/>
    <w:basedOn w:val="DefaultParagraphFont"/>
    <w:link w:val="BalloonText"/>
    <w:rsid w:val="006D7078"/>
    <w:rPr>
      <w:rFonts w:ascii="Segoe UI" w:hAnsi="Segoe UI" w:cs="Segoe UI"/>
      <w:sz w:val="18"/>
      <w:szCs w:val="18"/>
    </w:rPr>
  </w:style>
  <w:style w:type="character" w:styleId="CommentReference">
    <w:name w:val="annotation reference"/>
    <w:basedOn w:val="DefaultParagraphFont"/>
    <w:rsid w:val="004845C1"/>
    <w:rPr>
      <w:sz w:val="16"/>
      <w:szCs w:val="16"/>
    </w:rPr>
  </w:style>
  <w:style w:type="paragraph" w:styleId="CommentText">
    <w:name w:val="annotation text"/>
    <w:basedOn w:val="Normal"/>
    <w:link w:val="CommentTextChar"/>
    <w:rsid w:val="004845C1"/>
    <w:rPr>
      <w:sz w:val="20"/>
      <w:szCs w:val="20"/>
    </w:rPr>
  </w:style>
  <w:style w:type="character" w:customStyle="1" w:styleId="CommentTextChar">
    <w:name w:val="Comment Text Char"/>
    <w:basedOn w:val="DefaultParagraphFont"/>
    <w:link w:val="CommentText"/>
    <w:rsid w:val="004845C1"/>
  </w:style>
  <w:style w:type="paragraph" w:styleId="CommentSubject">
    <w:name w:val="annotation subject"/>
    <w:basedOn w:val="CommentText"/>
    <w:next w:val="CommentText"/>
    <w:link w:val="CommentSubjectChar"/>
    <w:rsid w:val="004845C1"/>
    <w:rPr>
      <w:b/>
      <w:bCs/>
    </w:rPr>
  </w:style>
  <w:style w:type="character" w:customStyle="1" w:styleId="CommentSubjectChar">
    <w:name w:val="Comment Subject Char"/>
    <w:basedOn w:val="CommentTextChar"/>
    <w:link w:val="CommentSubject"/>
    <w:rsid w:val="004845C1"/>
    <w:rPr>
      <w:b/>
      <w:bCs/>
    </w:rPr>
  </w:style>
  <w:style w:type="paragraph" w:styleId="Revision">
    <w:name w:val="Revision"/>
    <w:hidden/>
    <w:uiPriority w:val="99"/>
    <w:semiHidden/>
    <w:rsid w:val="004845C1"/>
    <w:rPr>
      <w:sz w:val="24"/>
      <w:szCs w:val="24"/>
    </w:rPr>
  </w:style>
  <w:style w:type="paragraph" w:styleId="ListParagraph">
    <w:name w:val="List Paragraph"/>
    <w:basedOn w:val="Normal"/>
    <w:uiPriority w:val="34"/>
    <w:qFormat/>
    <w:rsid w:val="005647A3"/>
    <w:pPr>
      <w:ind w:left="720"/>
      <w:contextualSpacing/>
    </w:pPr>
  </w:style>
  <w:style w:type="character" w:styleId="UnresolvedMention">
    <w:name w:val="Unresolved Mention"/>
    <w:basedOn w:val="DefaultParagraphFont"/>
    <w:uiPriority w:val="99"/>
    <w:semiHidden/>
    <w:unhideWhenUsed/>
    <w:rsid w:val="005B3E73"/>
    <w:rPr>
      <w:color w:val="605E5C"/>
      <w:shd w:val="clear" w:color="auto" w:fill="E1DFDD"/>
    </w:rPr>
  </w:style>
  <w:style w:type="table" w:styleId="TableGrid">
    <w:name w:val="Table Grid"/>
    <w:basedOn w:val="TableNormal"/>
    <w:rsid w:val="00E82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9203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9459">
      <w:bodyDiv w:val="1"/>
      <w:marLeft w:val="0"/>
      <w:marRight w:val="0"/>
      <w:marTop w:val="0"/>
      <w:marBottom w:val="0"/>
      <w:divBdr>
        <w:top w:val="none" w:sz="0" w:space="0" w:color="auto"/>
        <w:left w:val="none" w:sz="0" w:space="0" w:color="auto"/>
        <w:bottom w:val="none" w:sz="0" w:space="0" w:color="auto"/>
        <w:right w:val="none" w:sz="0" w:space="0" w:color="auto"/>
      </w:divBdr>
    </w:div>
    <w:div w:id="335615951">
      <w:bodyDiv w:val="1"/>
      <w:marLeft w:val="0"/>
      <w:marRight w:val="0"/>
      <w:marTop w:val="0"/>
      <w:marBottom w:val="0"/>
      <w:divBdr>
        <w:top w:val="none" w:sz="0" w:space="0" w:color="auto"/>
        <w:left w:val="none" w:sz="0" w:space="0" w:color="auto"/>
        <w:bottom w:val="none" w:sz="0" w:space="0" w:color="auto"/>
        <w:right w:val="none" w:sz="0" w:space="0" w:color="auto"/>
      </w:divBdr>
    </w:div>
    <w:div w:id="1190411860">
      <w:bodyDiv w:val="1"/>
      <w:marLeft w:val="0"/>
      <w:marRight w:val="0"/>
      <w:marTop w:val="0"/>
      <w:marBottom w:val="0"/>
      <w:divBdr>
        <w:top w:val="none" w:sz="0" w:space="0" w:color="auto"/>
        <w:left w:val="none" w:sz="0" w:space="0" w:color="auto"/>
        <w:bottom w:val="none" w:sz="0" w:space="0" w:color="auto"/>
        <w:right w:val="none" w:sz="0" w:space="0" w:color="auto"/>
      </w:divBdr>
    </w:div>
    <w:div w:id="1583950948">
      <w:bodyDiv w:val="1"/>
      <w:marLeft w:val="0"/>
      <w:marRight w:val="0"/>
      <w:marTop w:val="0"/>
      <w:marBottom w:val="0"/>
      <w:divBdr>
        <w:top w:val="none" w:sz="0" w:space="0" w:color="auto"/>
        <w:left w:val="none" w:sz="0" w:space="0" w:color="auto"/>
        <w:bottom w:val="none" w:sz="0" w:space="0" w:color="auto"/>
        <w:right w:val="none" w:sz="0" w:space="0" w:color="auto"/>
      </w:divBdr>
    </w:div>
    <w:div w:id="1872184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urdue.edu/odos/osrr/academic-integrity/index.html" TargetMode="External"/><Relationship Id="rId3" Type="http://schemas.openxmlformats.org/officeDocument/2006/relationships/settings" Target="settings.xml"/><Relationship Id="rId7" Type="http://schemas.openxmlformats.org/officeDocument/2006/relationships/hyperlink" Target="https://www.fema.gov/sites/default/files/2020-10/fema_2020-nehrp-provisions_part-1-and-part-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isc.org/Design-Guide-38-SpeedCore-Systems-for-Steel-Structur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purdue.edu/odos/resources/critical-need-fund.html" TargetMode="External"/><Relationship Id="rId4" Type="http://schemas.openxmlformats.org/officeDocument/2006/relationships/webSettings" Target="webSettings.xml"/><Relationship Id="rId9" Type="http://schemas.openxmlformats.org/officeDocument/2006/relationships/hyperlink" Target="https://www.purdue.edu/c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CE 470</vt:lpstr>
    </vt:vector>
  </TitlesOfParts>
  <Company>Purdue University</Company>
  <LinksUpToDate>false</LinksUpToDate>
  <CharactersWithSpaces>9252</CharactersWithSpaces>
  <SharedDoc>false</SharedDoc>
  <HLinks>
    <vt:vector size="18" baseType="variant">
      <vt:variant>
        <vt:i4>3407873</vt:i4>
      </vt:variant>
      <vt:variant>
        <vt:i4>6</vt:i4>
      </vt:variant>
      <vt:variant>
        <vt:i4>0</vt:i4>
      </vt:variant>
      <vt:variant>
        <vt:i4>5</vt:i4>
      </vt:variant>
      <vt:variant>
        <vt:lpwstr>http://bridge.ecn.purdue.edu/~jliu/courses.html</vt:lpwstr>
      </vt:variant>
      <vt:variant>
        <vt:lpwstr/>
      </vt:variant>
      <vt:variant>
        <vt:i4>4915317</vt:i4>
      </vt:variant>
      <vt:variant>
        <vt:i4>3</vt:i4>
      </vt:variant>
      <vt:variant>
        <vt:i4>0</vt:i4>
      </vt:variant>
      <vt:variant>
        <vt:i4>5</vt:i4>
      </vt:variant>
      <vt:variant>
        <vt:lpwstr>http://www.purdue.edu/odos/osrr/integrity.htm</vt:lpwstr>
      </vt:variant>
      <vt:variant>
        <vt:lpwstr/>
      </vt:variant>
      <vt:variant>
        <vt:i4>4391020</vt:i4>
      </vt:variant>
      <vt:variant>
        <vt:i4>0</vt:i4>
      </vt:variant>
      <vt:variant>
        <vt:i4>0</vt:i4>
      </vt:variant>
      <vt:variant>
        <vt:i4>5</vt:i4>
      </vt:variant>
      <vt:variant>
        <vt:lpwstr>mailto:laiz@purdue.edu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470</dc:title>
  <dc:subject/>
  <dc:creator>Judy Liu</dc:creator>
  <cp:keywords/>
  <dc:description/>
  <cp:lastModifiedBy>Varma, Amit H</cp:lastModifiedBy>
  <cp:revision>2</cp:revision>
  <cp:lastPrinted>2017-08-17T21:36:00Z</cp:lastPrinted>
  <dcterms:created xsi:type="dcterms:W3CDTF">2025-08-09T21:42:00Z</dcterms:created>
  <dcterms:modified xsi:type="dcterms:W3CDTF">2025-08-09T21:42:00Z</dcterms:modified>
</cp:coreProperties>
</file>