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965A9" w:rsidRPr="00247334" w:rsidRDefault="00974952">
      <w:pPr>
        <w:rPr>
          <w:rFonts w:ascii="Times New Roman" w:eastAsia="Times New Roman" w:hAnsi="Times New Roman" w:cs="Times New Roman"/>
          <w:b/>
          <w:bCs/>
          <w:sz w:val="32"/>
          <w:szCs w:val="32"/>
        </w:rPr>
      </w:pPr>
      <w:r w:rsidRPr="00247334">
        <w:rPr>
          <w:rFonts w:ascii="Times New Roman" w:eastAsia="Times New Roman" w:hAnsi="Times New Roman" w:cs="Times New Roman"/>
          <w:b/>
          <w:bCs/>
          <w:sz w:val="32"/>
          <w:szCs w:val="32"/>
        </w:rPr>
        <w:t xml:space="preserve">Nanoscale electrical and optical neurotechnologies for mapping the sub-cellular neural code </w:t>
      </w:r>
    </w:p>
    <w:p w14:paraId="00000002" w14:textId="4AAFC156" w:rsidR="000965A9" w:rsidRPr="00247334" w:rsidRDefault="000965A9">
      <w:pPr>
        <w:rPr>
          <w:rFonts w:ascii="Times New Roman" w:eastAsia="Times New Roman" w:hAnsi="Times New Roman" w:cs="Times New Roman"/>
          <w:b/>
          <w:bCs/>
          <w:sz w:val="28"/>
          <w:szCs w:val="28"/>
        </w:rPr>
      </w:pPr>
    </w:p>
    <w:p w14:paraId="5398E804" w14:textId="43279195" w:rsidR="00247334" w:rsidRPr="00247334" w:rsidRDefault="00247334">
      <w:pPr>
        <w:rPr>
          <w:rFonts w:ascii="Times New Roman" w:eastAsia="Times New Roman" w:hAnsi="Times New Roman" w:cs="Times New Roman"/>
          <w:b/>
          <w:bCs/>
          <w:sz w:val="28"/>
          <w:szCs w:val="28"/>
        </w:rPr>
      </w:pPr>
      <w:r w:rsidRPr="00247334">
        <w:rPr>
          <w:rFonts w:ascii="Times New Roman" w:eastAsia="Times New Roman" w:hAnsi="Times New Roman" w:cs="Times New Roman"/>
          <w:b/>
          <w:bCs/>
          <w:sz w:val="28"/>
          <w:szCs w:val="28"/>
        </w:rPr>
        <w:t>Professor Krishna Jayant, BME, Purdue University</w:t>
      </w:r>
    </w:p>
    <w:p w14:paraId="0FAD3807" w14:textId="77777777" w:rsidR="00247334" w:rsidRDefault="00247334">
      <w:pPr>
        <w:rPr>
          <w:rFonts w:ascii="Times New Roman" w:eastAsia="Times New Roman" w:hAnsi="Times New Roman" w:cs="Times New Roman"/>
        </w:rPr>
      </w:pPr>
    </w:p>
    <w:p w14:paraId="00000003" w14:textId="77777777" w:rsidR="000965A9" w:rsidRDefault="00974952">
      <w:pPr>
        <w:rPr>
          <w:rFonts w:ascii="Times New Roman" w:eastAsia="Times New Roman" w:hAnsi="Times New Roman" w:cs="Times New Roman"/>
          <w:b/>
        </w:rPr>
      </w:pPr>
      <w:r>
        <w:rPr>
          <w:rFonts w:ascii="Times New Roman" w:eastAsia="Times New Roman" w:hAnsi="Times New Roman" w:cs="Times New Roman"/>
          <w:b/>
        </w:rPr>
        <w:t>Abstract</w:t>
      </w:r>
    </w:p>
    <w:p w14:paraId="00000004" w14:textId="6D144E7F" w:rsidR="000965A9" w:rsidRDefault="00974952" w:rsidP="00974952">
      <w:pPr>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 xml:space="preserve">Single neuron computations span multiple scales – from synapse to dendrite to the soma. Mapping single neuron input-output electrical transformations as well as decoding their computational rules remains a central question in neuroscience and a key need for a thorough understanding of both microcircuit function as well as behavioral output. In this talk I will present both published and ongoing work in which we exploit multimodal approaches to address key challenges in the field of single neuron computation. In the first part of my talk, I will describe our work on mapping dendritic spine electrical dynamics. </w:t>
      </w:r>
      <w:r>
        <w:rPr>
          <w:rFonts w:ascii="Times New Roman" w:eastAsia="Times New Roman" w:hAnsi="Times New Roman" w:cs="Times New Roman"/>
          <w:sz w:val="23"/>
          <w:szCs w:val="23"/>
        </w:rPr>
        <w:t>Dendritic spines, characterized by a small head (volume~0.01-0.1μm</w:t>
      </w:r>
      <w:r>
        <w:rPr>
          <w:rFonts w:ascii="Times New Roman" w:eastAsia="Times New Roman" w:hAnsi="Times New Roman" w:cs="Times New Roman"/>
          <w:sz w:val="23"/>
          <w:szCs w:val="23"/>
          <w:vertAlign w:val="superscript"/>
        </w:rPr>
        <w:t>3</w:t>
      </w:r>
      <w:r>
        <w:rPr>
          <w:rFonts w:ascii="Times New Roman" w:eastAsia="Times New Roman" w:hAnsi="Times New Roman" w:cs="Times New Roman"/>
          <w:sz w:val="23"/>
          <w:szCs w:val="23"/>
        </w:rPr>
        <w:t xml:space="preserve">) and narrow neck (diameter~0.1μm, length~1μm), are the primary site of excitatory synaptic input in the mammalian brain. Synaptic inputs made onto spines first integrate onto dendrites, and subsequently propagate towards the soma and axon initial segment, where they further integrate with other inputs to determine overall action potential output. </w:t>
      </w:r>
      <w:r>
        <w:rPr>
          <w:rFonts w:ascii="Times New Roman" w:eastAsia="Times New Roman" w:hAnsi="Times New Roman" w:cs="Times New Roman"/>
          <w:sz w:val="23"/>
          <w:szCs w:val="23"/>
          <w:highlight w:val="white"/>
        </w:rPr>
        <w:t>Elucidating the electrical properties of spines is</w:t>
      </w:r>
      <w:r>
        <w:rPr>
          <w:rFonts w:ascii="Times New Roman" w:eastAsia="Times New Roman" w:hAnsi="Times New Roman" w:cs="Times New Roman"/>
          <w:color w:val="555555"/>
          <w:sz w:val="23"/>
          <w:szCs w:val="23"/>
          <w:highlight w:val="white"/>
        </w:rPr>
        <w:t xml:space="preserve"> </w:t>
      </w:r>
      <w:r>
        <w:rPr>
          <w:rFonts w:ascii="Times New Roman" w:eastAsia="Times New Roman" w:hAnsi="Times New Roman" w:cs="Times New Roman"/>
          <w:sz w:val="23"/>
          <w:szCs w:val="23"/>
          <w:highlight w:val="white"/>
        </w:rPr>
        <w:t>thus</w:t>
      </w:r>
      <w:r>
        <w:rPr>
          <w:rFonts w:ascii="Times New Roman" w:eastAsia="Times New Roman" w:hAnsi="Times New Roman" w:cs="Times New Roman"/>
          <w:color w:val="555555"/>
          <w:sz w:val="23"/>
          <w:szCs w:val="23"/>
          <w:highlight w:val="white"/>
        </w:rPr>
        <w:t xml:space="preserve"> </w:t>
      </w:r>
      <w:r>
        <w:rPr>
          <w:rFonts w:ascii="Times New Roman" w:eastAsia="Times New Roman" w:hAnsi="Times New Roman" w:cs="Times New Roman"/>
          <w:sz w:val="23"/>
          <w:szCs w:val="23"/>
          <w:highlight w:val="white"/>
        </w:rPr>
        <w:t>paramount for understanding the first steps along this signal processing chain. I</w:t>
      </w:r>
      <w:r>
        <w:rPr>
          <w:rFonts w:ascii="Times New Roman" w:eastAsia="Times New Roman" w:hAnsi="Times New Roman" w:cs="Times New Roman"/>
          <w:sz w:val="23"/>
          <w:szCs w:val="23"/>
        </w:rPr>
        <w:t xml:space="preserve"> will describe our work using quantum-dot labeled quartz nanopipettes (15-30 nm diameters) under two-photon visualization for targeted intracellular recordings from spines</w:t>
      </w:r>
      <w:r>
        <w:rPr>
          <w:rFonts w:ascii="Times New Roman" w:eastAsia="Times New Roman" w:hAnsi="Times New Roman" w:cs="Times New Roman"/>
          <w:sz w:val="23"/>
          <w:szCs w:val="23"/>
          <w:vertAlign w:val="superscript"/>
        </w:rPr>
        <w:t>1</w:t>
      </w:r>
      <w:r>
        <w:rPr>
          <w:rFonts w:ascii="Times New Roman" w:eastAsia="Times New Roman" w:hAnsi="Times New Roman" w:cs="Times New Roman"/>
          <w:sz w:val="23"/>
          <w:szCs w:val="23"/>
        </w:rPr>
        <w:t xml:space="preserve"> and small pre-synaptic terminals. I will show through detailed experiments that (</w:t>
      </w:r>
      <w:proofErr w:type="spellStart"/>
      <w:r>
        <w:rPr>
          <w:rFonts w:ascii="Times New Roman" w:eastAsia="Times New Roman" w:hAnsi="Times New Roman" w:cs="Times New Roman"/>
          <w:sz w:val="23"/>
          <w:szCs w:val="23"/>
        </w:rPr>
        <w:t>i</w:t>
      </w:r>
      <w:proofErr w:type="spellEnd"/>
      <w:r>
        <w:rPr>
          <w:rFonts w:ascii="Times New Roman" w:eastAsia="Times New Roman" w:hAnsi="Times New Roman" w:cs="Times New Roman"/>
          <w:sz w:val="23"/>
          <w:szCs w:val="23"/>
        </w:rPr>
        <w:t>) spines receive large EPSPs (25-30mV), and (ii) estimated neck resistances are large enough to influence electrical isolation (mean ~420 MΩ), and filter synaptic input as it invades the dendrite. I will then briefly describe the theoretical implications of these properties</w:t>
      </w:r>
      <w:r>
        <w:rPr>
          <w:rFonts w:ascii="Times New Roman" w:eastAsia="Times New Roman" w:hAnsi="Times New Roman" w:cs="Times New Roman"/>
          <w:sz w:val="23"/>
          <w:szCs w:val="23"/>
          <w:vertAlign w:val="superscript"/>
        </w:rPr>
        <w:t>2</w:t>
      </w:r>
      <w:r>
        <w:rPr>
          <w:rFonts w:ascii="Times New Roman" w:eastAsia="Times New Roman" w:hAnsi="Times New Roman" w:cs="Times New Roman"/>
          <w:sz w:val="23"/>
          <w:szCs w:val="23"/>
        </w:rPr>
        <w:t xml:space="preserve"> and describe key advances in amplifier design that can enable previously unattainable experiments on spines</w:t>
      </w:r>
      <w:r>
        <w:rPr>
          <w:rFonts w:ascii="Times New Roman" w:eastAsia="Times New Roman" w:hAnsi="Times New Roman" w:cs="Times New Roman"/>
          <w:sz w:val="23"/>
          <w:szCs w:val="23"/>
          <w:vertAlign w:val="superscript"/>
        </w:rPr>
        <w:t>4</w:t>
      </w:r>
      <w:r>
        <w:rPr>
          <w:rFonts w:ascii="Times New Roman" w:eastAsia="Times New Roman" w:hAnsi="Times New Roman" w:cs="Times New Roman"/>
          <w:sz w:val="23"/>
          <w:szCs w:val="23"/>
        </w:rPr>
        <w:t xml:space="preserve">. I will then describe recent results from my lab using two-photon holography to stimulate spines in 3D to unravel dendritic spine co-operativity across dendrites. In the </w:t>
      </w:r>
      <w:r>
        <w:rPr>
          <w:rFonts w:ascii="Times New Roman" w:eastAsia="Times New Roman" w:hAnsi="Times New Roman" w:cs="Times New Roman"/>
          <w:b/>
          <w:sz w:val="23"/>
          <w:szCs w:val="23"/>
        </w:rPr>
        <w:t>second part</w:t>
      </w:r>
      <w:r>
        <w:rPr>
          <w:rFonts w:ascii="Times New Roman" w:eastAsia="Times New Roman" w:hAnsi="Times New Roman" w:cs="Times New Roman"/>
          <w:sz w:val="23"/>
          <w:szCs w:val="23"/>
        </w:rPr>
        <w:t xml:space="preserve"> of this talk, I will switch gears and describe a new method in which I combine the flexible property of these </w:t>
      </w:r>
      <w:r>
        <w:rPr>
          <w:rFonts w:ascii="Times New Roman" w:eastAsia="Times New Roman" w:hAnsi="Times New Roman" w:cs="Times New Roman"/>
          <w:color w:val="222222"/>
          <w:sz w:val="23"/>
          <w:szCs w:val="23"/>
          <w:highlight w:val="white"/>
        </w:rPr>
        <w:t>nanopipettes with microprisms</w:t>
      </w:r>
      <w:r>
        <w:rPr>
          <w:rFonts w:ascii="Times New Roman" w:eastAsia="Times New Roman" w:hAnsi="Times New Roman" w:cs="Times New Roman"/>
          <w:sz w:val="23"/>
          <w:szCs w:val="23"/>
        </w:rPr>
        <w:t xml:space="preserve"> to </w:t>
      </w:r>
      <w:r>
        <w:rPr>
          <w:rFonts w:ascii="Times New Roman" w:eastAsia="Times New Roman" w:hAnsi="Times New Roman" w:cs="Times New Roman"/>
          <w:color w:val="222222"/>
          <w:sz w:val="23"/>
          <w:szCs w:val="23"/>
          <w:highlight w:val="white"/>
        </w:rPr>
        <w:t xml:space="preserve">enable simultaneous two-photon calcium imaging and targeted intracellular electrophysiology from dendrites </w:t>
      </w:r>
      <w:r>
        <w:rPr>
          <w:rFonts w:ascii="Times New Roman" w:eastAsia="Times New Roman" w:hAnsi="Times New Roman" w:cs="Times New Roman"/>
          <w:i/>
          <w:color w:val="222222"/>
          <w:sz w:val="23"/>
          <w:szCs w:val="23"/>
          <w:highlight w:val="white"/>
        </w:rPr>
        <w:t>in vivo</w:t>
      </w:r>
      <w:r>
        <w:rPr>
          <w:rFonts w:ascii="Times New Roman" w:eastAsia="Times New Roman" w:hAnsi="Times New Roman" w:cs="Times New Roman"/>
          <w:color w:val="222222"/>
          <w:sz w:val="23"/>
          <w:szCs w:val="23"/>
          <w:highlight w:val="white"/>
        </w:rPr>
        <w:t xml:space="preserve"> during behavior</w:t>
      </w:r>
      <w:r>
        <w:rPr>
          <w:rFonts w:ascii="Times New Roman" w:eastAsia="Times New Roman" w:hAnsi="Times New Roman" w:cs="Times New Roman"/>
          <w:color w:val="222222"/>
          <w:sz w:val="23"/>
          <w:szCs w:val="23"/>
          <w:highlight w:val="white"/>
          <w:vertAlign w:val="superscript"/>
        </w:rPr>
        <w:t>3</w:t>
      </w:r>
      <w:r>
        <w:rPr>
          <w:rFonts w:ascii="Times New Roman" w:eastAsia="Times New Roman" w:hAnsi="Times New Roman" w:cs="Times New Roman"/>
          <w:color w:val="222222"/>
          <w:sz w:val="23"/>
          <w:szCs w:val="23"/>
          <w:highlight w:val="white"/>
        </w:rPr>
        <w:t xml:space="preserve">. </w:t>
      </w:r>
      <w:r>
        <w:rPr>
          <w:rFonts w:ascii="Times New Roman" w:eastAsia="Times New Roman" w:hAnsi="Times New Roman" w:cs="Times New Roman"/>
          <w:b/>
          <w:color w:val="222222"/>
          <w:sz w:val="23"/>
          <w:szCs w:val="23"/>
          <w:highlight w:val="white"/>
        </w:rPr>
        <w:t>Last</w:t>
      </w:r>
      <w:r>
        <w:rPr>
          <w:rFonts w:ascii="Times New Roman" w:eastAsia="Times New Roman" w:hAnsi="Times New Roman" w:cs="Times New Roman"/>
          <w:color w:val="222222"/>
          <w:sz w:val="23"/>
          <w:szCs w:val="23"/>
          <w:highlight w:val="white"/>
        </w:rPr>
        <w:t xml:space="preserve">, </w:t>
      </w:r>
      <w:r>
        <w:rPr>
          <w:rFonts w:ascii="Times New Roman" w:eastAsia="Times New Roman" w:hAnsi="Times New Roman" w:cs="Times New Roman"/>
          <w:sz w:val="23"/>
          <w:szCs w:val="23"/>
        </w:rPr>
        <w:t xml:space="preserve">I will give a succinct overview of our recent work at Purdue, including two-photon compatible transparent nanoelectrode arrays for mapping dendritic activity from the surface of the awake-behaving brain. I will conclude by presenting a snapshot of key collaborative projects at Purdue that highlight the integration of nanoscience and neuroscience. </w:t>
      </w:r>
    </w:p>
    <w:p w14:paraId="00000005" w14:textId="77777777" w:rsidR="000965A9" w:rsidRDefault="000965A9">
      <w:pPr>
        <w:ind w:left="90"/>
        <w:jc w:val="both"/>
        <w:rPr>
          <w:rFonts w:ascii="Times New Roman" w:eastAsia="Times New Roman" w:hAnsi="Times New Roman" w:cs="Times New Roman"/>
          <w:sz w:val="23"/>
          <w:szCs w:val="23"/>
        </w:rPr>
      </w:pPr>
    </w:p>
    <w:p w14:paraId="00000006" w14:textId="77777777" w:rsidR="000965A9" w:rsidRDefault="00974952">
      <w:pPr>
        <w:pBdr>
          <w:top w:val="nil"/>
          <w:left w:val="nil"/>
          <w:bottom w:val="nil"/>
          <w:right w:val="nil"/>
          <w:between w:val="nil"/>
        </w:pBdr>
        <w:ind w:left="101" w:hanging="187"/>
        <w:jc w:val="both"/>
        <w:rPr>
          <w:rFonts w:ascii="Times New Roman" w:eastAsia="Times New Roman" w:hAnsi="Times New Roman" w:cs="Times New Roman"/>
          <w:color w:val="000000"/>
          <w:sz w:val="17"/>
          <w:szCs w:val="17"/>
        </w:rPr>
      </w:pPr>
      <w:proofErr w:type="gramStart"/>
      <w:r>
        <w:rPr>
          <w:rFonts w:ascii="Times New Roman" w:eastAsia="Times New Roman" w:hAnsi="Times New Roman" w:cs="Times New Roman"/>
          <w:color w:val="000000"/>
          <w:sz w:val="17"/>
          <w:szCs w:val="17"/>
        </w:rPr>
        <w:t xml:space="preserve">1  </w:t>
      </w:r>
      <w:r>
        <w:rPr>
          <w:rFonts w:ascii="Times New Roman" w:eastAsia="Times New Roman" w:hAnsi="Times New Roman" w:cs="Times New Roman"/>
          <w:b/>
          <w:color w:val="000000"/>
          <w:sz w:val="17"/>
          <w:szCs w:val="17"/>
          <w:u w:val="single"/>
        </w:rPr>
        <w:t>Jayant</w:t>
      </w:r>
      <w:proofErr w:type="gramEnd"/>
      <w:r>
        <w:rPr>
          <w:rFonts w:ascii="Times New Roman" w:eastAsia="Times New Roman" w:hAnsi="Times New Roman" w:cs="Times New Roman"/>
          <w:b/>
          <w:color w:val="000000"/>
          <w:sz w:val="17"/>
          <w:szCs w:val="17"/>
          <w:u w:val="single"/>
        </w:rPr>
        <w:t>, K</w:t>
      </w:r>
      <w:r>
        <w:rPr>
          <w:rFonts w:ascii="Times New Roman" w:eastAsia="Times New Roman" w:hAnsi="Times New Roman" w:cs="Times New Roman"/>
          <w:color w:val="000000"/>
          <w:sz w:val="17"/>
          <w:szCs w:val="17"/>
        </w:rPr>
        <w:t>.</w:t>
      </w:r>
      <w:r>
        <w:rPr>
          <w:rFonts w:ascii="Times New Roman" w:eastAsia="Times New Roman" w:hAnsi="Times New Roman" w:cs="Times New Roman"/>
          <w:i/>
          <w:color w:val="000000"/>
          <w:sz w:val="17"/>
          <w:szCs w:val="17"/>
        </w:rPr>
        <w:t xml:space="preserve"> et al.</w:t>
      </w:r>
      <w:r>
        <w:rPr>
          <w:rFonts w:ascii="Times New Roman" w:eastAsia="Times New Roman" w:hAnsi="Times New Roman" w:cs="Times New Roman"/>
          <w:color w:val="000000"/>
          <w:sz w:val="17"/>
          <w:szCs w:val="17"/>
        </w:rPr>
        <w:t xml:space="preserve"> Targeted intracellular voltage recordings from dendritic spines using quantum-dot-coated nanopipettes. </w:t>
      </w:r>
      <w:r>
        <w:rPr>
          <w:rFonts w:ascii="Times New Roman" w:eastAsia="Times New Roman" w:hAnsi="Times New Roman" w:cs="Times New Roman"/>
          <w:i/>
          <w:color w:val="000000"/>
          <w:sz w:val="17"/>
          <w:szCs w:val="17"/>
        </w:rPr>
        <w:t>Nature Nano</w:t>
      </w:r>
      <w:r>
        <w:rPr>
          <w:rFonts w:ascii="Times New Roman" w:eastAsia="Times New Roman" w:hAnsi="Times New Roman" w:cs="Times New Roman"/>
          <w:color w:val="000000"/>
          <w:sz w:val="17"/>
          <w:szCs w:val="17"/>
        </w:rPr>
        <w:t>, (2017).</w:t>
      </w:r>
    </w:p>
    <w:p w14:paraId="00000007" w14:textId="77777777" w:rsidR="000965A9" w:rsidRDefault="00974952">
      <w:pPr>
        <w:pBdr>
          <w:top w:val="nil"/>
          <w:left w:val="nil"/>
          <w:bottom w:val="nil"/>
          <w:right w:val="nil"/>
          <w:between w:val="nil"/>
        </w:pBdr>
        <w:ind w:left="101" w:hanging="187"/>
        <w:jc w:val="both"/>
        <w:rPr>
          <w:rFonts w:ascii="Times New Roman" w:eastAsia="Times New Roman" w:hAnsi="Times New Roman" w:cs="Times New Roman"/>
          <w:color w:val="000000"/>
          <w:sz w:val="17"/>
          <w:szCs w:val="17"/>
        </w:rPr>
      </w:pPr>
      <w:proofErr w:type="gramStart"/>
      <w:r>
        <w:rPr>
          <w:rFonts w:ascii="Times New Roman" w:eastAsia="Times New Roman" w:hAnsi="Times New Roman" w:cs="Times New Roman"/>
          <w:color w:val="000000"/>
          <w:sz w:val="17"/>
          <w:szCs w:val="17"/>
        </w:rPr>
        <w:t>2  Thibault</w:t>
      </w:r>
      <w:proofErr w:type="gramEnd"/>
      <w:r>
        <w:rPr>
          <w:rFonts w:ascii="Times New Roman" w:eastAsia="Times New Roman" w:hAnsi="Times New Roman" w:cs="Times New Roman"/>
          <w:color w:val="000000"/>
          <w:sz w:val="17"/>
          <w:szCs w:val="17"/>
        </w:rPr>
        <w:t xml:space="preserve"> </w:t>
      </w:r>
      <w:proofErr w:type="spellStart"/>
      <w:r>
        <w:rPr>
          <w:rFonts w:ascii="Times New Roman" w:eastAsia="Times New Roman" w:hAnsi="Times New Roman" w:cs="Times New Roman"/>
          <w:color w:val="000000"/>
          <w:sz w:val="17"/>
          <w:szCs w:val="17"/>
        </w:rPr>
        <w:t>Lagache</w:t>
      </w:r>
      <w:proofErr w:type="spellEnd"/>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b/>
          <w:color w:val="000000"/>
          <w:sz w:val="17"/>
          <w:szCs w:val="17"/>
          <w:u w:val="single"/>
        </w:rPr>
        <w:t>Krishna Jayant</w:t>
      </w:r>
      <w:r>
        <w:rPr>
          <w:rFonts w:ascii="Times New Roman" w:eastAsia="Times New Roman" w:hAnsi="Times New Roman" w:cs="Times New Roman"/>
          <w:color w:val="000000"/>
          <w:sz w:val="17"/>
          <w:szCs w:val="17"/>
        </w:rPr>
        <w:t xml:space="preserve"> &amp; Rafael Yuste,. Electrodiffusion modelling of spine voltage dynamics. </w:t>
      </w:r>
      <w:r>
        <w:rPr>
          <w:rFonts w:ascii="Times New Roman" w:eastAsia="Times New Roman" w:hAnsi="Times New Roman" w:cs="Times New Roman"/>
          <w:i/>
          <w:color w:val="000000"/>
          <w:sz w:val="17"/>
          <w:szCs w:val="17"/>
        </w:rPr>
        <w:t xml:space="preserve">J. Comp. </w:t>
      </w:r>
      <w:proofErr w:type="spellStart"/>
      <w:r>
        <w:rPr>
          <w:rFonts w:ascii="Times New Roman" w:eastAsia="Times New Roman" w:hAnsi="Times New Roman" w:cs="Times New Roman"/>
          <w:i/>
          <w:color w:val="000000"/>
          <w:sz w:val="17"/>
          <w:szCs w:val="17"/>
        </w:rPr>
        <w:t>Neurosci</w:t>
      </w:r>
      <w:proofErr w:type="spellEnd"/>
      <w:r>
        <w:rPr>
          <w:rFonts w:ascii="Times New Roman" w:eastAsia="Times New Roman" w:hAnsi="Times New Roman" w:cs="Times New Roman"/>
          <w:i/>
          <w:color w:val="000000"/>
          <w:sz w:val="17"/>
          <w:szCs w:val="17"/>
        </w:rPr>
        <w:t>, 2019</w:t>
      </w:r>
    </w:p>
    <w:p w14:paraId="00000008" w14:textId="77777777" w:rsidR="000965A9" w:rsidRDefault="00974952">
      <w:pPr>
        <w:pBdr>
          <w:top w:val="nil"/>
          <w:left w:val="nil"/>
          <w:bottom w:val="nil"/>
          <w:right w:val="nil"/>
          <w:between w:val="nil"/>
        </w:pBdr>
        <w:ind w:left="101" w:hanging="187"/>
        <w:jc w:val="both"/>
        <w:rPr>
          <w:rFonts w:ascii="Times New Roman" w:eastAsia="Times New Roman" w:hAnsi="Times New Roman" w:cs="Times New Roman"/>
          <w:color w:val="222222"/>
          <w:sz w:val="17"/>
          <w:szCs w:val="17"/>
          <w:highlight w:val="white"/>
        </w:rPr>
      </w:pPr>
      <w:proofErr w:type="gramStart"/>
      <w:r>
        <w:rPr>
          <w:rFonts w:ascii="Times New Roman" w:eastAsia="Times New Roman" w:hAnsi="Times New Roman" w:cs="Times New Roman"/>
          <w:color w:val="000000"/>
          <w:sz w:val="17"/>
          <w:szCs w:val="17"/>
        </w:rPr>
        <w:t xml:space="preserve">3  </w:t>
      </w:r>
      <w:r>
        <w:rPr>
          <w:rFonts w:ascii="Times New Roman" w:eastAsia="Times New Roman" w:hAnsi="Times New Roman" w:cs="Times New Roman"/>
          <w:b/>
          <w:color w:val="000000"/>
          <w:sz w:val="17"/>
          <w:szCs w:val="17"/>
          <w:u w:val="single"/>
        </w:rPr>
        <w:t>Jayant</w:t>
      </w:r>
      <w:proofErr w:type="gramEnd"/>
      <w:r>
        <w:rPr>
          <w:rFonts w:ascii="Times New Roman" w:eastAsia="Times New Roman" w:hAnsi="Times New Roman" w:cs="Times New Roman"/>
          <w:b/>
          <w:color w:val="000000"/>
          <w:sz w:val="17"/>
          <w:szCs w:val="17"/>
          <w:u w:val="single"/>
        </w:rPr>
        <w:t>, K.</w:t>
      </w:r>
      <w:r>
        <w:rPr>
          <w:rFonts w:ascii="Times New Roman" w:eastAsia="Times New Roman" w:hAnsi="Times New Roman" w:cs="Times New Roman"/>
          <w:i/>
          <w:color w:val="000000"/>
          <w:sz w:val="17"/>
          <w:szCs w:val="17"/>
        </w:rPr>
        <w:t xml:space="preserve"> et al.</w:t>
      </w:r>
      <w:r>
        <w:rPr>
          <w:rFonts w:ascii="Times New Roman" w:eastAsia="Times New Roman" w:hAnsi="Times New Roman" w:cs="Times New Roman"/>
          <w:color w:val="000000"/>
          <w:sz w:val="17"/>
          <w:szCs w:val="17"/>
        </w:rPr>
        <w:t xml:space="preserve"> Flexible nanopipettes for motion-insensitive intracellular electrophysiology </w:t>
      </w:r>
      <w:r>
        <w:rPr>
          <w:rFonts w:ascii="Times New Roman" w:eastAsia="Times New Roman" w:hAnsi="Times New Roman" w:cs="Times New Roman"/>
          <w:i/>
          <w:color w:val="000000"/>
          <w:sz w:val="17"/>
          <w:szCs w:val="17"/>
        </w:rPr>
        <w:t>in vivo</w:t>
      </w:r>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i/>
          <w:color w:val="000000"/>
          <w:sz w:val="17"/>
          <w:szCs w:val="17"/>
        </w:rPr>
        <w:t>Cell Reports</w:t>
      </w:r>
      <w:r>
        <w:rPr>
          <w:rFonts w:ascii="Times New Roman" w:eastAsia="Times New Roman" w:hAnsi="Times New Roman" w:cs="Times New Roman"/>
          <w:color w:val="000000"/>
          <w:sz w:val="17"/>
          <w:szCs w:val="17"/>
        </w:rPr>
        <w:t xml:space="preserve"> (2019).</w:t>
      </w:r>
    </w:p>
    <w:p w14:paraId="00000009" w14:textId="6008EAA0" w:rsidR="000965A9" w:rsidRDefault="00974952">
      <w:pPr>
        <w:pBdr>
          <w:top w:val="nil"/>
          <w:left w:val="nil"/>
          <w:bottom w:val="nil"/>
          <w:right w:val="nil"/>
          <w:between w:val="nil"/>
        </w:pBdr>
        <w:ind w:left="101" w:hanging="187"/>
        <w:jc w:val="both"/>
        <w:rPr>
          <w:rFonts w:ascii="Times New Roman" w:eastAsia="Times New Roman" w:hAnsi="Times New Roman" w:cs="Times New Roman"/>
          <w:color w:val="222222"/>
          <w:sz w:val="17"/>
          <w:szCs w:val="17"/>
          <w:highlight w:val="white"/>
        </w:rPr>
      </w:pPr>
      <w:r>
        <w:rPr>
          <w:rFonts w:ascii="Times New Roman" w:eastAsia="Times New Roman" w:hAnsi="Times New Roman" w:cs="Times New Roman"/>
          <w:color w:val="222222"/>
          <w:sz w:val="17"/>
          <w:szCs w:val="17"/>
          <w:highlight w:val="white"/>
        </w:rPr>
        <w:t xml:space="preserve">4. </w:t>
      </w:r>
      <w:r>
        <w:rPr>
          <w:rFonts w:ascii="Times New Roman" w:eastAsia="Times New Roman" w:hAnsi="Times New Roman" w:cs="Times New Roman"/>
          <w:color w:val="000000"/>
          <w:sz w:val="17"/>
          <w:szCs w:val="17"/>
          <w:highlight w:val="white"/>
        </w:rPr>
        <w:t xml:space="preserve">Shekar, S., </w:t>
      </w:r>
      <w:r>
        <w:rPr>
          <w:rFonts w:ascii="Times New Roman" w:eastAsia="Times New Roman" w:hAnsi="Times New Roman" w:cs="Times New Roman"/>
          <w:b/>
          <w:color w:val="000000"/>
          <w:sz w:val="17"/>
          <w:szCs w:val="17"/>
          <w:highlight w:val="white"/>
          <w:u w:val="single"/>
        </w:rPr>
        <w:t>Jayant, K</w:t>
      </w:r>
      <w:r>
        <w:rPr>
          <w:rFonts w:ascii="Times New Roman" w:eastAsia="Times New Roman" w:hAnsi="Times New Roman" w:cs="Times New Roman"/>
          <w:color w:val="000000"/>
          <w:sz w:val="17"/>
          <w:szCs w:val="17"/>
          <w:highlight w:val="white"/>
        </w:rPr>
        <w:t xml:space="preserve">., et al, A miniaturized multi-clamp CMOS amplifier for intracellular neural recording, </w:t>
      </w:r>
      <w:r>
        <w:rPr>
          <w:rFonts w:ascii="Times New Roman" w:eastAsia="Times New Roman" w:hAnsi="Times New Roman" w:cs="Times New Roman"/>
          <w:i/>
          <w:color w:val="000000"/>
          <w:sz w:val="17"/>
          <w:szCs w:val="17"/>
          <w:highlight w:val="white"/>
        </w:rPr>
        <w:t>Na</w:t>
      </w:r>
      <w:r>
        <w:rPr>
          <w:rFonts w:ascii="Times New Roman" w:eastAsia="Times New Roman" w:hAnsi="Times New Roman" w:cs="Times New Roman"/>
          <w:i/>
          <w:color w:val="000000"/>
          <w:sz w:val="17"/>
          <w:szCs w:val="17"/>
        </w:rPr>
        <w:t>ture Electronics</w:t>
      </w:r>
      <w:r>
        <w:rPr>
          <w:rFonts w:ascii="Times New Roman" w:eastAsia="Times New Roman" w:hAnsi="Times New Roman" w:cs="Times New Roman"/>
          <w:color w:val="000000"/>
          <w:sz w:val="17"/>
          <w:szCs w:val="17"/>
        </w:rPr>
        <w:t>, 2019</w:t>
      </w:r>
    </w:p>
    <w:p w14:paraId="0000000A" w14:textId="77777777" w:rsidR="000965A9" w:rsidRDefault="000965A9">
      <w:pPr>
        <w:rPr>
          <w:rFonts w:ascii="Times New Roman" w:eastAsia="Times New Roman" w:hAnsi="Times New Roman" w:cs="Times New Roman"/>
        </w:rPr>
      </w:pPr>
    </w:p>
    <w:p w14:paraId="0000000B" w14:textId="77777777" w:rsidR="000965A9" w:rsidRDefault="00974952">
      <w:pPr>
        <w:jc w:val="both"/>
      </w:pPr>
      <w:r>
        <w:rPr>
          <w:rFonts w:ascii="Times New Roman" w:eastAsia="Times New Roman" w:hAnsi="Times New Roman" w:cs="Times New Roman"/>
          <w:b/>
        </w:rPr>
        <w:t>Bio</w:t>
      </w:r>
      <w:r>
        <w:rPr>
          <w:rFonts w:ascii="Times New Roman" w:eastAsia="Times New Roman" w:hAnsi="Times New Roman" w:cs="Times New Roman"/>
        </w:rPr>
        <w:t>: Krishna Jayant</w:t>
      </w:r>
      <w:r>
        <w:rPr>
          <w:rFonts w:ascii="Times New Roman" w:eastAsia="Times New Roman" w:hAnsi="Times New Roman" w:cs="Times New Roman"/>
          <w:color w:val="222222"/>
          <w:highlight w:val="white"/>
        </w:rPr>
        <w:t xml:space="preserve"> received his </w:t>
      </w:r>
      <w:proofErr w:type="spellStart"/>
      <w:proofErr w:type="gramStart"/>
      <w:r>
        <w:rPr>
          <w:rFonts w:ascii="Times New Roman" w:eastAsia="Times New Roman" w:hAnsi="Times New Roman" w:cs="Times New Roman"/>
          <w:color w:val="222222"/>
          <w:highlight w:val="white"/>
        </w:rPr>
        <w:t>B.Tech</w:t>
      </w:r>
      <w:proofErr w:type="spellEnd"/>
      <w:proofErr w:type="gramEnd"/>
      <w:r>
        <w:rPr>
          <w:rFonts w:ascii="Times New Roman" w:eastAsia="Times New Roman" w:hAnsi="Times New Roman" w:cs="Times New Roman"/>
          <w:color w:val="222222"/>
          <w:highlight w:val="white"/>
        </w:rPr>
        <w:t xml:space="preserve"> degree in electrical engineering from the </w:t>
      </w:r>
      <w:r>
        <w:rPr>
          <w:rFonts w:ascii="Times New Roman" w:eastAsia="Times New Roman" w:hAnsi="Times New Roman" w:cs="Times New Roman"/>
        </w:rPr>
        <w:t xml:space="preserve">National Institute of Technology (NIT) Trichy, India in 2005, where as part of his bachelor’s thesis he worked on bio-inspired optimization techniques. After brief research stints at IISc Bangalore (2005-2006), and the University of Bologna (2006-2007), both in the area of microelectronics, he joined Cornell University, Ithaca NY, where he received his M.S/PhD in electrical engineering in 2014 working with Prof. Edwin C. Kan on Bioelectronics. He then joined Columbia University for postdoctoral research training with Profs. Rafael Yuste, Ken Shepard, and Ozgur Sahin in the field of circuit neuroscience, biophysics, and CMOS integrated neurotechnology. Here, he was awarded the prestigious </w:t>
      </w:r>
      <w:proofErr w:type="spellStart"/>
      <w:r>
        <w:rPr>
          <w:rFonts w:ascii="Times New Roman" w:eastAsia="Times New Roman" w:hAnsi="Times New Roman" w:cs="Times New Roman"/>
        </w:rPr>
        <w:t>Kavli</w:t>
      </w:r>
      <w:proofErr w:type="spellEnd"/>
      <w:r>
        <w:rPr>
          <w:rFonts w:ascii="Times New Roman" w:eastAsia="Times New Roman" w:hAnsi="Times New Roman" w:cs="Times New Roman"/>
        </w:rPr>
        <w:t xml:space="preserve"> Post-Doctoral Fellowship for carrying out work at the intersection of nanoscience and neuroscience. As an Assistant Professor of Biomedical Engineering at Purdue, his laboratory focuses on elucidating the biophysical features involved in neural computation and their behavioral relevance using a combination of nano-electrophysiology, optical microscopy, CMOS integrated systems, and modeling. His research is supported by the NIH Trailblazer Award, the HFSP young investigator grant, and the Ralph E. Powe Junior Faculty Enhancement Award. </w:t>
      </w:r>
    </w:p>
    <w:sectPr w:rsidR="000965A9" w:rsidSect="001F1BF8">
      <w:pgSz w:w="12240" w:h="15840"/>
      <w:pgMar w:top="1107" w:right="1440" w:bottom="104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64924"/>
    <w:multiLevelType w:val="multilevel"/>
    <w:tmpl w:val="55122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A9"/>
    <w:rsid w:val="000965A9"/>
    <w:rsid w:val="001F1BF8"/>
    <w:rsid w:val="00247334"/>
    <w:rsid w:val="0097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21EE"/>
  <w15:docId w15:val="{E14D5669-1410-4417-B9E4-86AA541B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74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Jayant, Krishna</dc:creator>
  <cp:lastModifiedBy>Bhave, Sunil A</cp:lastModifiedBy>
  <cp:revision>3</cp:revision>
  <dcterms:created xsi:type="dcterms:W3CDTF">2020-11-10T14:32:00Z</dcterms:created>
  <dcterms:modified xsi:type="dcterms:W3CDTF">2020-11-10T14:33:00Z</dcterms:modified>
</cp:coreProperties>
</file>