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DACE9" w14:textId="77777777" w:rsidR="00122ADC" w:rsidRDefault="00122ADC" w:rsidP="00081B67">
      <w:pPr>
        <w:spacing w:line="252" w:lineRule="auto"/>
        <w:contextualSpacing/>
        <w:jc w:val="center"/>
        <w:rPr>
          <w:rFonts w:ascii="Times New Roman" w:hAnsi="Times New Roman" w:cs="Times New Roman"/>
          <w:b/>
        </w:rPr>
      </w:pPr>
      <w:r w:rsidRPr="00122ADC">
        <w:rPr>
          <w:rFonts w:ascii="Times New Roman" w:hAnsi="Times New Roman" w:cs="Times New Roman"/>
          <w:b/>
        </w:rPr>
        <w:t>Phase Change Material Integrated Silicon Photonics: GST and Beyond</w:t>
      </w:r>
    </w:p>
    <w:p w14:paraId="74157387" w14:textId="199100F0" w:rsidR="00206693" w:rsidRPr="000A4CB7" w:rsidRDefault="00206693" w:rsidP="00081B67">
      <w:pPr>
        <w:spacing w:line="252" w:lineRule="auto"/>
        <w:contextualSpacing/>
        <w:jc w:val="center"/>
        <w:rPr>
          <w:rFonts w:ascii="Times New Roman" w:hAnsi="Times New Roman" w:cs="Times New Roman"/>
          <w:i/>
        </w:rPr>
      </w:pPr>
      <w:r w:rsidRPr="000A4CB7">
        <w:rPr>
          <w:rFonts w:ascii="Times New Roman" w:hAnsi="Times New Roman" w:cs="Times New Roman"/>
          <w:i/>
        </w:rPr>
        <w:t xml:space="preserve">Arka Majumdar, </w:t>
      </w:r>
      <w:r w:rsidR="005073EC">
        <w:rPr>
          <w:rFonts w:ascii="Times New Roman" w:hAnsi="Times New Roman" w:cs="Times New Roman"/>
          <w:i/>
        </w:rPr>
        <w:t>Associate</w:t>
      </w:r>
      <w:r w:rsidRPr="000A4CB7">
        <w:rPr>
          <w:rFonts w:ascii="Times New Roman" w:hAnsi="Times New Roman" w:cs="Times New Roman"/>
          <w:i/>
        </w:rPr>
        <w:t xml:space="preserve"> Professor</w:t>
      </w:r>
    </w:p>
    <w:p w14:paraId="1F453915" w14:textId="77777777" w:rsidR="00A07467" w:rsidRDefault="000A4CB7" w:rsidP="00081B67">
      <w:pPr>
        <w:spacing w:line="252" w:lineRule="auto"/>
        <w:contextualSpacing/>
        <w:jc w:val="center"/>
        <w:rPr>
          <w:rFonts w:ascii="Times New Roman" w:hAnsi="Times New Roman" w:cs="Times New Roman"/>
          <w:i/>
        </w:rPr>
      </w:pPr>
      <w:r w:rsidRPr="000A4CB7">
        <w:rPr>
          <w:rFonts w:ascii="Times New Roman" w:hAnsi="Times New Roman" w:cs="Times New Roman"/>
          <w:i/>
        </w:rPr>
        <w:t xml:space="preserve">Electrical </w:t>
      </w:r>
      <w:r w:rsidR="00A07467">
        <w:rPr>
          <w:rFonts w:ascii="Times New Roman" w:hAnsi="Times New Roman" w:cs="Times New Roman"/>
          <w:i/>
        </w:rPr>
        <w:t xml:space="preserve">and Computer </w:t>
      </w:r>
      <w:r w:rsidRPr="000A4CB7">
        <w:rPr>
          <w:rFonts w:ascii="Times New Roman" w:hAnsi="Times New Roman" w:cs="Times New Roman"/>
          <w:i/>
        </w:rPr>
        <w:t>Engineering and Physics</w:t>
      </w:r>
    </w:p>
    <w:p w14:paraId="6A05FE76" w14:textId="14A8800D" w:rsidR="000A4CB7" w:rsidRPr="000A4CB7" w:rsidRDefault="000A4CB7" w:rsidP="00081B67">
      <w:pPr>
        <w:spacing w:line="252" w:lineRule="auto"/>
        <w:contextualSpacing/>
        <w:jc w:val="center"/>
        <w:rPr>
          <w:rFonts w:ascii="Times New Roman" w:hAnsi="Times New Roman" w:cs="Times New Roman"/>
          <w:i/>
        </w:rPr>
      </w:pPr>
      <w:r w:rsidRPr="000A4CB7">
        <w:rPr>
          <w:rFonts w:ascii="Times New Roman" w:hAnsi="Times New Roman" w:cs="Times New Roman"/>
          <w:i/>
        </w:rPr>
        <w:t>University of Washington, Seattle</w:t>
      </w:r>
    </w:p>
    <w:p w14:paraId="7C02020C" w14:textId="77777777" w:rsidR="00206693" w:rsidRPr="000A4CB7" w:rsidRDefault="00206693" w:rsidP="00081B67">
      <w:pPr>
        <w:spacing w:line="252" w:lineRule="auto"/>
        <w:contextualSpacing/>
        <w:jc w:val="center"/>
        <w:rPr>
          <w:rFonts w:ascii="Times New Roman" w:hAnsi="Times New Roman" w:cs="Times New Roman"/>
          <w:b/>
          <w:sz w:val="10"/>
          <w:szCs w:val="10"/>
        </w:rPr>
      </w:pPr>
    </w:p>
    <w:p w14:paraId="587D5FA4" w14:textId="0F74787E" w:rsidR="009A0632" w:rsidRDefault="001365F5" w:rsidP="009A0632">
      <w:pPr>
        <w:spacing w:line="252" w:lineRule="auto"/>
        <w:contextualSpacing/>
        <w:jc w:val="both"/>
        <w:rPr>
          <w:rFonts w:ascii="Times New Roman" w:hAnsi="Times New Roman" w:cs="Times New Roman"/>
        </w:rPr>
      </w:pPr>
      <w:r w:rsidRPr="001365F5">
        <w:rPr>
          <w:rFonts w:ascii="Times New Roman" w:hAnsi="Times New Roman" w:cs="Times New Roman"/>
        </w:rPr>
        <w:t xml:space="preserve">Reconfiguration of silicon photonic integrated circuits relying on the weak, volatile thermo-optic or electro-optic effect of silicon usually suffers from large footprint and energy consumption. </w:t>
      </w:r>
      <w:r w:rsidR="007D43B0">
        <w:rPr>
          <w:rFonts w:ascii="Times New Roman" w:hAnsi="Times New Roman" w:cs="Times New Roman"/>
        </w:rPr>
        <w:t>Non-volatile p</w:t>
      </w:r>
      <w:r w:rsidR="001A02B7">
        <w:rPr>
          <w:rFonts w:ascii="Times New Roman" w:hAnsi="Times New Roman" w:cs="Times New Roman"/>
        </w:rPr>
        <w:t xml:space="preserve">hase change materials, such as </w:t>
      </w:r>
      <w:r w:rsidR="001A02B7" w:rsidRPr="001365F5">
        <w:rPr>
          <w:rFonts w:ascii="Times New Roman" w:hAnsi="Times New Roman" w:cs="Times New Roman"/>
        </w:rPr>
        <w:t>Ge</w:t>
      </w:r>
      <w:r w:rsidR="001A02B7" w:rsidRPr="001A02B7">
        <w:rPr>
          <w:rFonts w:ascii="Times New Roman" w:hAnsi="Times New Roman" w:cs="Times New Roman"/>
          <w:vertAlign w:val="subscript"/>
        </w:rPr>
        <w:t>2</w:t>
      </w:r>
      <w:r w:rsidR="001A02B7" w:rsidRPr="001365F5">
        <w:rPr>
          <w:rFonts w:ascii="Times New Roman" w:hAnsi="Times New Roman" w:cs="Times New Roman"/>
        </w:rPr>
        <w:t>Sb</w:t>
      </w:r>
      <w:r w:rsidR="001A02B7" w:rsidRPr="001A02B7">
        <w:rPr>
          <w:rFonts w:ascii="Times New Roman" w:hAnsi="Times New Roman" w:cs="Times New Roman"/>
          <w:vertAlign w:val="subscript"/>
        </w:rPr>
        <w:t>2</w:t>
      </w:r>
      <w:r w:rsidR="001A02B7" w:rsidRPr="001365F5">
        <w:rPr>
          <w:rFonts w:ascii="Times New Roman" w:hAnsi="Times New Roman" w:cs="Times New Roman"/>
        </w:rPr>
        <w:t>Te</w:t>
      </w:r>
      <w:r w:rsidR="001A02B7" w:rsidRPr="001A02B7">
        <w:rPr>
          <w:rFonts w:ascii="Times New Roman" w:hAnsi="Times New Roman" w:cs="Times New Roman"/>
          <w:vertAlign w:val="subscript"/>
        </w:rPr>
        <w:t>5</w:t>
      </w:r>
      <w:r w:rsidR="001A02B7" w:rsidRPr="001365F5">
        <w:rPr>
          <w:rFonts w:ascii="Times New Roman" w:hAnsi="Times New Roman" w:cs="Times New Roman"/>
        </w:rPr>
        <w:t xml:space="preserve"> (GST)</w:t>
      </w:r>
      <w:r w:rsidR="001A02B7">
        <w:rPr>
          <w:rFonts w:ascii="Times New Roman" w:hAnsi="Times New Roman" w:cs="Times New Roman"/>
        </w:rPr>
        <w:t xml:space="preserve"> provide an attractive solution to </w:t>
      </w:r>
      <w:r w:rsidR="007D43B0">
        <w:rPr>
          <w:rFonts w:ascii="Times New Roman" w:hAnsi="Times New Roman" w:cs="Times New Roman"/>
        </w:rPr>
        <w:t xml:space="preserve">solve this problem. I will talk about our effort on integrating GST with silicon photonics to demonstrate </w:t>
      </w:r>
      <w:r w:rsidRPr="001365F5">
        <w:rPr>
          <w:rFonts w:ascii="Times New Roman" w:hAnsi="Times New Roman" w:cs="Times New Roman"/>
        </w:rPr>
        <w:t>an energy-efficient, compact, non-volatile, reprogrammable platform. By adjusting the energy and number of free-space laser pulses applied to the GST, we characterize</w:t>
      </w:r>
      <w:r w:rsidR="007D43B0">
        <w:rPr>
          <w:rFonts w:ascii="Times New Roman" w:hAnsi="Times New Roman" w:cs="Times New Roman"/>
        </w:rPr>
        <w:t>d</w:t>
      </w:r>
      <w:r w:rsidRPr="001365F5">
        <w:rPr>
          <w:rFonts w:ascii="Times New Roman" w:hAnsi="Times New Roman" w:cs="Times New Roman"/>
        </w:rPr>
        <w:t xml:space="preserve"> the strong broadband attenuation and optical phase modulation effects of the platform, and perform quasi-continuous tuning enabled by the thermo-</w:t>
      </w:r>
      <w:r w:rsidR="007D43B0" w:rsidRPr="001365F5">
        <w:rPr>
          <w:rFonts w:ascii="Times New Roman" w:hAnsi="Times New Roman" w:cs="Times New Roman"/>
        </w:rPr>
        <w:t>optically induced</w:t>
      </w:r>
      <w:r w:rsidRPr="001365F5">
        <w:rPr>
          <w:rFonts w:ascii="Times New Roman" w:hAnsi="Times New Roman" w:cs="Times New Roman"/>
        </w:rPr>
        <w:t xml:space="preserve"> phase changes. As a result, a non-volatile optical switch with high extinction ratio as large as 33 dB is demonstrated</w:t>
      </w:r>
      <w:r w:rsidR="008532C0">
        <w:rPr>
          <w:rFonts w:ascii="Times New Roman" w:hAnsi="Times New Roman" w:cs="Times New Roman"/>
        </w:rPr>
        <w:t xml:space="preserve"> </w:t>
      </w:r>
      <w:r w:rsidR="008532C0">
        <w:rPr>
          <w:rFonts w:ascii="Times New Roman" w:hAnsi="Times New Roman" w:cs="Times New Roman"/>
        </w:rPr>
        <w:fldChar w:fldCharType="begin"/>
      </w:r>
      <w:r w:rsidR="008532C0">
        <w:rPr>
          <w:rFonts w:ascii="Times New Roman" w:hAnsi="Times New Roman" w:cs="Times New Roman"/>
        </w:rPr>
        <w:instrText xml:space="preserve"> ADDIN EN.CITE &lt;EndNote&gt;&lt;Cite&gt;&lt;Author&gt;Zheng&lt;/Author&gt;&lt;Year&gt;2018&lt;/Year&gt;&lt;RecNum&gt;1889&lt;/RecNum&gt;&lt;DisplayText&gt;[1]&lt;/DisplayText&gt;&lt;record&gt;&lt;rec-number&gt;1889&lt;/rec-number&gt;&lt;foreign-keys&gt;&lt;key app="EN" db-id="f0sw0r5pgde52ce00x4p0aeg5a2sd2r5vvep" timestamp="1529129813"&gt;1889&lt;/key&gt;&lt;/foreign-keys&gt;&lt;ref-type name="Journal Article"&gt;17&lt;/ref-type&gt;&lt;contributors&gt;&lt;authors&gt;&lt;author&gt;Zheng, Jiajiu&lt;/author&gt;&lt;author&gt;Khanolkar, Amey&lt;/author&gt;&lt;author&gt;Xu, Peipeng&lt;/author&gt;&lt;author&gt;Colburn, Shane&lt;/author&gt;&lt;author&gt;Deshmukh, Sanchit&lt;/author&gt;&lt;author&gt;Myers, Jason&lt;/author&gt;&lt;author&gt;Frantz, Jesse&lt;/author&gt;&lt;author&gt;Pop, Eric&lt;/author&gt;&lt;author&gt;Hendrickson, Joshua&lt;/author&gt;&lt;author&gt;Doylend, Jonathan&lt;/author&gt;&lt;author&gt;Boechler, Nicholas&lt;/author&gt;&lt;author&gt;Majumdar, Arka&lt;/author&gt;&lt;/authors&gt;&lt;/contributors&gt;&lt;titles&gt;&lt;title&gt;GST-on-silicon hybrid nanophotonic integrated circuits: a non-volatile quasi-continuously reprogrammable platform&lt;/title&gt;&lt;secondary-title&gt;Optical Materials Express&lt;/secondary-title&gt;&lt;alt-title&gt;Opt. Mater. Express&lt;/alt-title&gt;&lt;/titles&gt;&lt;periodical&gt;&lt;full-title&gt;Optical Materials Express&lt;/full-title&gt;&lt;abbr-1&gt;Opt. Mater. Express&lt;/abbr-1&gt;&lt;/periodical&gt;&lt;alt-periodical&gt;&lt;full-title&gt;Optical Materials Express&lt;/full-title&gt;&lt;abbr-1&gt;Opt. Mater. Express&lt;/abbr-1&gt;&lt;/alt-periodical&gt;&lt;pages&gt;1551-1561&lt;/pages&gt;&lt;volume&gt;8&lt;/volume&gt;&lt;number&gt;6&lt;/number&gt;&lt;keywords&gt;&lt;keyword&gt;Optical storage materials&lt;/keyword&gt;&lt;keyword&gt;Integrated optics materials&lt;/keyword&gt;&lt;keyword&gt;Optical switching devices&lt;/keyword&gt;&lt;keyword&gt;Switching&lt;/keyword&gt;&lt;keyword&gt;Application specific integrated circuits&lt;/keyword&gt;&lt;keyword&gt;Attenuation coefficient&lt;/keyword&gt;&lt;keyword&gt;Extinction ratios&lt;/keyword&gt;&lt;keyword&gt;Phase modulation&lt;/keyword&gt;&lt;keyword&gt;Ring resonators&lt;/keyword&gt;&lt;keyword&gt;Thin films&lt;/keyword&gt;&lt;/keywords&gt;&lt;dates&gt;&lt;year&gt;2018&lt;/year&gt;&lt;pub-dates&gt;&lt;date&gt;2018/06/01&lt;/date&gt;&lt;/pub-dates&gt;&lt;/dates&gt;&lt;publisher&gt;OSA&lt;/publisher&gt;&lt;urls&gt;&lt;related-urls&gt;&lt;url&gt;http://www.osapublishing.org/ome/abstract.cfm?URI=ome-8-6-1551&lt;/url&gt;&lt;/related-urls&gt;&lt;/urls&gt;&lt;electronic-resource-num&gt;10.1364/OME.8.001551&lt;/electronic-resource-num&gt;&lt;/record&gt;&lt;/Cite&gt;&lt;/EndNote&gt;</w:instrText>
      </w:r>
      <w:r w:rsidR="008532C0">
        <w:rPr>
          <w:rFonts w:ascii="Times New Roman" w:hAnsi="Times New Roman" w:cs="Times New Roman"/>
        </w:rPr>
        <w:fldChar w:fldCharType="separate"/>
      </w:r>
      <w:r w:rsidR="008532C0">
        <w:rPr>
          <w:rFonts w:ascii="Times New Roman" w:hAnsi="Times New Roman" w:cs="Times New Roman"/>
          <w:noProof/>
        </w:rPr>
        <w:t>[1]</w:t>
      </w:r>
      <w:r w:rsidR="008532C0">
        <w:rPr>
          <w:rFonts w:ascii="Times New Roman" w:hAnsi="Times New Roman" w:cs="Times New Roman"/>
        </w:rPr>
        <w:fldChar w:fldCharType="end"/>
      </w:r>
      <w:r w:rsidRPr="001365F5">
        <w:rPr>
          <w:rFonts w:ascii="Times New Roman" w:hAnsi="Times New Roman" w:cs="Times New Roman"/>
        </w:rPr>
        <w:t xml:space="preserve">. </w:t>
      </w:r>
      <w:r w:rsidR="008532C0">
        <w:rPr>
          <w:rFonts w:ascii="Times New Roman" w:hAnsi="Times New Roman" w:cs="Times New Roman"/>
        </w:rPr>
        <w:t>We also solved the problem of large absorptive loss in GST by designing a new type of directional cou</w:t>
      </w:r>
      <w:r w:rsidR="00293366">
        <w:rPr>
          <w:rFonts w:ascii="Times New Roman" w:hAnsi="Times New Roman" w:cs="Times New Roman"/>
        </w:rPr>
        <w:t xml:space="preserve">pler, and </w:t>
      </w:r>
      <w:r w:rsidR="00CB260C">
        <w:rPr>
          <w:rFonts w:ascii="Times New Roman" w:hAnsi="Times New Roman" w:cs="Times New Roman"/>
        </w:rPr>
        <w:t>demonstrated</w:t>
      </w:r>
      <w:r w:rsidR="00293366">
        <w:rPr>
          <w:rFonts w:ascii="Times New Roman" w:hAnsi="Times New Roman" w:cs="Times New Roman"/>
        </w:rPr>
        <w:t xml:space="preserve"> an optical switch with less than 1dB insertion loss, even though the </w:t>
      </w:r>
      <w:r w:rsidR="00293366" w:rsidRPr="001365F5">
        <w:rPr>
          <w:rFonts w:ascii="Times New Roman" w:hAnsi="Times New Roman" w:cs="Times New Roman"/>
        </w:rPr>
        <w:t xml:space="preserve">material itself has very </w:t>
      </w:r>
      <w:r w:rsidR="00293366">
        <w:rPr>
          <w:rFonts w:ascii="Times New Roman" w:hAnsi="Times New Roman" w:cs="Times New Roman"/>
        </w:rPr>
        <w:t>high</w:t>
      </w:r>
      <w:r w:rsidR="00293366" w:rsidRPr="001365F5">
        <w:rPr>
          <w:rFonts w:ascii="Times New Roman" w:hAnsi="Times New Roman" w:cs="Times New Roman"/>
        </w:rPr>
        <w:t xml:space="preserve"> loss</w:t>
      </w:r>
      <w:r w:rsidR="00293366">
        <w:rPr>
          <w:rFonts w:ascii="Times New Roman" w:hAnsi="Times New Roman" w:cs="Times New Roman"/>
        </w:rPr>
        <w:t xml:space="preserve"> </w:t>
      </w:r>
      <w:r w:rsidR="00293366">
        <w:rPr>
          <w:rFonts w:ascii="Times New Roman" w:hAnsi="Times New Roman" w:cs="Times New Roman"/>
        </w:rPr>
        <w:fldChar w:fldCharType="begin"/>
      </w:r>
      <w:r w:rsidR="00293366">
        <w:rPr>
          <w:rFonts w:ascii="Times New Roman" w:hAnsi="Times New Roman" w:cs="Times New Roman"/>
        </w:rPr>
        <w:instrText xml:space="preserve"> ADDIN EN.CITE &lt;EndNote&gt;&lt;Cite&gt;&lt;Author&gt;Xu&lt;/Author&gt;&lt;Year&gt;2019&lt;/Year&gt;&lt;RecNum&gt;2120&lt;/RecNum&gt;&lt;DisplayText&gt;[2]&lt;/DisplayText&gt;&lt;record&gt;&lt;rec-number&gt;2120&lt;/rec-number&gt;&lt;foreign-keys&gt;&lt;key app="EN" db-id="f0sw0r5pgde52ce00x4p0aeg5a2sd2r5vvep" timestamp="1556597625"&gt;2120&lt;/key&gt;&lt;/foreign-keys&gt;&lt;ref-type name="Journal Article"&gt;17&lt;/ref-type&gt;&lt;contributors&gt;&lt;authors&gt;&lt;author&gt;Xu, Peipeng&lt;/author&gt;&lt;author&gt;Zheng, Jiajiu&lt;/author&gt;&lt;author&gt;Doylend, Jonathan K.&lt;/author&gt;&lt;author&gt;Majumdar, Arka&lt;/author&gt;&lt;/authors&gt;&lt;/contributors&gt;&lt;titles&gt;&lt;title&gt;Low-Loss and Broadband Nonvolatile Phase-Change Directional Coupler Switches&lt;/title&gt;&lt;secondary-title&gt;ACS Photonics&lt;/secondary-title&gt;&lt;/titles&gt;&lt;periodical&gt;&lt;full-title&gt;ACS Photonics&lt;/full-title&gt;&lt;/periodical&gt;&lt;pages&gt;553-557&lt;/pages&gt;&lt;volume&gt;6&lt;/volume&gt;&lt;number&gt;2&lt;/number&gt;&lt;dates&gt;&lt;year&gt;2019&lt;/year&gt;&lt;pub-dates&gt;&lt;date&gt;2019/02/20&lt;/date&gt;&lt;/pub-dates&gt;&lt;/dates&gt;&lt;publisher&gt;American Chemical Society&lt;/publisher&gt;&lt;urls&gt;&lt;related-urls&gt;&lt;url&gt;https://doi.org/10.1021/acsphotonics.8b01628&lt;/url&gt;&lt;/related-urls&gt;&lt;/urls&gt;&lt;electronic-resource-num&gt;10.1021/acsphotonics.8b01628&lt;/electronic-resource-num&gt;&lt;/record&gt;&lt;/Cite&gt;&lt;/EndNote&gt;</w:instrText>
      </w:r>
      <w:r w:rsidR="00293366">
        <w:rPr>
          <w:rFonts w:ascii="Times New Roman" w:hAnsi="Times New Roman" w:cs="Times New Roman"/>
        </w:rPr>
        <w:fldChar w:fldCharType="separate"/>
      </w:r>
      <w:r w:rsidR="00293366">
        <w:rPr>
          <w:rFonts w:ascii="Times New Roman" w:hAnsi="Times New Roman" w:cs="Times New Roman"/>
          <w:noProof/>
        </w:rPr>
        <w:t>[2]</w:t>
      </w:r>
      <w:r w:rsidR="00293366">
        <w:rPr>
          <w:rFonts w:ascii="Times New Roman" w:hAnsi="Times New Roman" w:cs="Times New Roman"/>
        </w:rPr>
        <w:fldChar w:fldCharType="end"/>
      </w:r>
      <w:r w:rsidR="00293366" w:rsidRPr="001365F5">
        <w:rPr>
          <w:rFonts w:ascii="Times New Roman" w:hAnsi="Times New Roman" w:cs="Times New Roman"/>
        </w:rPr>
        <w:t>.</w:t>
      </w:r>
      <w:r w:rsidR="00293366">
        <w:rPr>
          <w:rFonts w:ascii="Times New Roman" w:hAnsi="Times New Roman" w:cs="Times New Roman"/>
        </w:rPr>
        <w:t xml:space="preserve"> U</w:t>
      </w:r>
      <w:r w:rsidRPr="001365F5">
        <w:rPr>
          <w:rFonts w:ascii="Times New Roman" w:hAnsi="Times New Roman" w:cs="Times New Roman"/>
        </w:rPr>
        <w:t>sing silicon p-</w:t>
      </w:r>
      <w:proofErr w:type="spellStart"/>
      <w:r w:rsidRPr="001365F5">
        <w:rPr>
          <w:rFonts w:ascii="Times New Roman" w:hAnsi="Times New Roman" w:cs="Times New Roman"/>
        </w:rPr>
        <w:t>i</w:t>
      </w:r>
      <w:proofErr w:type="spellEnd"/>
      <w:r w:rsidRPr="001365F5">
        <w:rPr>
          <w:rFonts w:ascii="Times New Roman" w:hAnsi="Times New Roman" w:cs="Times New Roman"/>
        </w:rPr>
        <w:t>-n heater, we demonstrated electrical actuation of the phase transition</w:t>
      </w:r>
      <w:r w:rsidR="00293366">
        <w:rPr>
          <w:rFonts w:ascii="Times New Roman" w:hAnsi="Times New Roman" w:cs="Times New Roman"/>
        </w:rPr>
        <w:t xml:space="preserve"> to create a prototype of electrically controlled reconfigurable switch with ultra-low power consumption </w:t>
      </w:r>
      <w:r w:rsidR="00293366">
        <w:rPr>
          <w:rFonts w:ascii="Times New Roman" w:hAnsi="Times New Roman" w:cs="Times New Roman"/>
        </w:rPr>
        <w:fldChar w:fldCharType="begin">
          <w:fldData xml:space="preserve">PEVuZE5vdGU+PENpdGU+PEF1dGhvcj5aaGVuZzwvQXV0aG9yPjxZZWFyPjIwMjA8L1llYXI+PFJl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</w:fldData>
        </w:fldChar>
      </w:r>
      <w:r w:rsidR="00293366">
        <w:rPr>
          <w:rFonts w:ascii="Times New Roman" w:hAnsi="Times New Roman" w:cs="Times New Roman"/>
        </w:rPr>
        <w:instrText xml:space="preserve"> ADDIN EN.CITE </w:instrText>
      </w:r>
      <w:r w:rsidR="00293366">
        <w:rPr>
          <w:rFonts w:ascii="Times New Roman" w:hAnsi="Times New Roman" w:cs="Times New Roman"/>
        </w:rPr>
        <w:fldChar w:fldCharType="begin">
          <w:fldData xml:space="preserve">PEVuZE5vdGU+PENpdGU+PEF1dGhvcj5aaGVuZzwvQXV0aG9yPjxZZWFyPjIwMjA8L1llYXI+PFJl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</w:fldData>
        </w:fldChar>
      </w:r>
      <w:r w:rsidR="00293366">
        <w:rPr>
          <w:rFonts w:ascii="Times New Roman" w:hAnsi="Times New Roman" w:cs="Times New Roman"/>
        </w:rPr>
        <w:instrText xml:space="preserve"> ADDIN EN.CITE.DATA </w:instrText>
      </w:r>
      <w:r w:rsidR="00293366">
        <w:rPr>
          <w:rFonts w:ascii="Times New Roman" w:hAnsi="Times New Roman" w:cs="Times New Roman"/>
        </w:rPr>
      </w:r>
      <w:r w:rsidR="00293366">
        <w:rPr>
          <w:rFonts w:ascii="Times New Roman" w:hAnsi="Times New Roman" w:cs="Times New Roman"/>
        </w:rPr>
        <w:fldChar w:fldCharType="end"/>
      </w:r>
      <w:r w:rsidR="00293366">
        <w:rPr>
          <w:rFonts w:ascii="Times New Roman" w:hAnsi="Times New Roman" w:cs="Times New Roman"/>
        </w:rPr>
      </w:r>
      <w:r w:rsidR="00293366">
        <w:rPr>
          <w:rFonts w:ascii="Times New Roman" w:hAnsi="Times New Roman" w:cs="Times New Roman"/>
        </w:rPr>
        <w:fldChar w:fldCharType="separate"/>
      </w:r>
      <w:r w:rsidR="00293366">
        <w:rPr>
          <w:rFonts w:ascii="Times New Roman" w:hAnsi="Times New Roman" w:cs="Times New Roman"/>
          <w:noProof/>
        </w:rPr>
        <w:t>[3,4]</w:t>
      </w:r>
      <w:r w:rsidR="00293366">
        <w:rPr>
          <w:rFonts w:ascii="Times New Roman" w:hAnsi="Times New Roman" w:cs="Times New Roman"/>
        </w:rPr>
        <w:fldChar w:fldCharType="end"/>
      </w:r>
      <w:r w:rsidR="00293366">
        <w:rPr>
          <w:rFonts w:ascii="Times New Roman" w:hAnsi="Times New Roman" w:cs="Times New Roman"/>
        </w:rPr>
        <w:t>. Finally, I will discuss new phase change materials, and device engineering to create next generation low-loss reconfigurable optical switch and phase-shifters.</w:t>
      </w:r>
    </w:p>
    <w:p w14:paraId="63CD5D33" w14:textId="1F50FE77" w:rsidR="009A0632" w:rsidRDefault="009A0632" w:rsidP="00F574A8">
      <w:pPr>
        <w:spacing w:line="252" w:lineRule="auto"/>
        <w:contextualSpacing/>
        <w:jc w:val="both"/>
        <w:rPr>
          <w:rFonts w:ascii="Times New Roman" w:hAnsi="Times New Roman" w:cs="Times New Roman"/>
        </w:rPr>
      </w:pPr>
    </w:p>
    <w:p w14:paraId="662A3245" w14:textId="0EE41604" w:rsidR="00472B20" w:rsidRPr="004E48B9" w:rsidRDefault="00472B20" w:rsidP="00472B20">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7633B736" wp14:editId="799732F5">
            <wp:simplePos x="0" y="0"/>
            <wp:positionH relativeFrom="column">
              <wp:posOffset>8313</wp:posOffset>
            </wp:positionH>
            <wp:positionV relativeFrom="paragraph">
              <wp:posOffset>50800</wp:posOffset>
            </wp:positionV>
            <wp:extent cx="1520825" cy="1520825"/>
            <wp:effectExtent l="0" t="0" r="3175" b="3175"/>
            <wp:wrapSquare wrapText="bothSides"/>
            <wp:docPr id="1" name="Picture 1" descr="A person wearing a striped shirt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triped shirt and smiling at the camera&#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20825" cy="1520825"/>
                    </a:xfrm>
                    <a:prstGeom prst="rect">
                      <a:avLst/>
                    </a:prstGeom>
                  </pic:spPr>
                </pic:pic>
              </a:graphicData>
            </a:graphic>
            <wp14:sizeRelH relativeFrom="page">
              <wp14:pctWidth>0</wp14:pctWidth>
            </wp14:sizeRelH>
            <wp14:sizeRelV relativeFrom="page">
              <wp14:pctHeight>0</wp14:pctHeight>
            </wp14:sizeRelV>
          </wp:anchor>
        </w:drawing>
      </w:r>
      <w:r w:rsidRPr="004E48B9">
        <w:rPr>
          <w:rFonts w:ascii="Times New Roman" w:hAnsi="Times New Roman" w:cs="Times New Roman"/>
          <w:b/>
        </w:rPr>
        <w:t>Bio:</w:t>
      </w:r>
      <w:r w:rsidRPr="004E48B9">
        <w:rPr>
          <w:rFonts w:ascii="Times New Roman" w:hAnsi="Times New Roman" w:cs="Times New Roman"/>
        </w:rPr>
        <w:t xml:space="preserve"> Prof. </w:t>
      </w:r>
      <w:proofErr w:type="spellStart"/>
      <w:r w:rsidRPr="004E48B9">
        <w:rPr>
          <w:rFonts w:ascii="Times New Roman" w:hAnsi="Times New Roman" w:cs="Times New Roman"/>
        </w:rPr>
        <w:t>Arka</w:t>
      </w:r>
      <w:proofErr w:type="spellEnd"/>
      <w:r w:rsidRPr="004E48B9">
        <w:rPr>
          <w:rFonts w:ascii="Times New Roman" w:hAnsi="Times New Roman" w:cs="Times New Roman"/>
        </w:rPr>
        <w:t xml:space="preserve"> Majumdar is an Ass</w:t>
      </w:r>
      <w:r>
        <w:rPr>
          <w:rFonts w:ascii="Times New Roman" w:hAnsi="Times New Roman" w:cs="Times New Roman"/>
        </w:rPr>
        <w:t>ociate</w:t>
      </w:r>
      <w:r w:rsidRPr="004E48B9">
        <w:rPr>
          <w:rFonts w:ascii="Times New Roman" w:hAnsi="Times New Roman" w:cs="Times New Roman"/>
        </w:rPr>
        <w:t xml:space="preserve"> Professor in the departments of Electrical and Computer Engineering and Physics at the University of Washington, Seattle. He received his B. Tech. degree from the Indian Institute of Technology, Kharagpur in 2007, where he was honored with the President’s Gold Medal. Majumdar completed his master’s degree (2009) and Ph.D. (2012) in Electrical Engineering at Stanford University. He spent one year at the University of California, Berkeley (2012-13) </w:t>
      </w:r>
      <w:r>
        <w:rPr>
          <w:rFonts w:ascii="Times New Roman" w:hAnsi="Times New Roman" w:cs="Times New Roman"/>
        </w:rPr>
        <w:t xml:space="preserve">and also at </w:t>
      </w:r>
      <w:r w:rsidRPr="004E48B9">
        <w:rPr>
          <w:rFonts w:ascii="Times New Roman" w:hAnsi="Times New Roman" w:cs="Times New Roman"/>
        </w:rPr>
        <w:t xml:space="preserve">Intel Labs </w:t>
      </w:r>
      <w:r>
        <w:rPr>
          <w:rFonts w:ascii="Times New Roman" w:hAnsi="Times New Roman" w:cs="Times New Roman"/>
        </w:rPr>
        <w:t xml:space="preserve">as a postdoc </w:t>
      </w:r>
      <w:r w:rsidRPr="004E48B9">
        <w:rPr>
          <w:rFonts w:ascii="Times New Roman" w:hAnsi="Times New Roman" w:cs="Times New Roman"/>
        </w:rPr>
        <w:t xml:space="preserve">in Santa Clara, CA (2013-14). His research interests include developing a hybrid integrated nanophotonic platform using emerging material systems for applications in </w:t>
      </w:r>
      <w:r>
        <w:rPr>
          <w:rFonts w:ascii="Times New Roman" w:hAnsi="Times New Roman" w:cs="Times New Roman"/>
        </w:rPr>
        <w:t xml:space="preserve">ultra-low power </w:t>
      </w:r>
      <w:r w:rsidRPr="004E48B9">
        <w:rPr>
          <w:rFonts w:ascii="Times New Roman" w:hAnsi="Times New Roman" w:cs="Times New Roman"/>
        </w:rPr>
        <w:t xml:space="preserve">optical information science, imaging, and microscopy. Majumdar is the recipient of the Young Investigator Award from the Air Force Office of Scientific Research (2015), Intel </w:t>
      </w:r>
      <w:r>
        <w:rPr>
          <w:rFonts w:ascii="Times New Roman" w:hAnsi="Times New Roman" w:cs="Times New Roman"/>
        </w:rPr>
        <w:t>E</w:t>
      </w:r>
      <w:r w:rsidRPr="004E48B9">
        <w:rPr>
          <w:rFonts w:ascii="Times New Roman" w:hAnsi="Times New Roman" w:cs="Times New Roman"/>
        </w:rPr>
        <w:t xml:space="preserve">arly </w:t>
      </w:r>
      <w:r>
        <w:rPr>
          <w:rFonts w:ascii="Times New Roman" w:hAnsi="Times New Roman" w:cs="Times New Roman"/>
        </w:rPr>
        <w:t>C</w:t>
      </w:r>
      <w:r w:rsidRPr="004E48B9">
        <w:rPr>
          <w:rFonts w:ascii="Times New Roman" w:hAnsi="Times New Roman" w:cs="Times New Roman"/>
        </w:rPr>
        <w:t xml:space="preserve">areer </w:t>
      </w:r>
      <w:r>
        <w:rPr>
          <w:rFonts w:ascii="Times New Roman" w:hAnsi="Times New Roman" w:cs="Times New Roman"/>
        </w:rPr>
        <w:t>F</w:t>
      </w:r>
      <w:r w:rsidRPr="004E48B9">
        <w:rPr>
          <w:rFonts w:ascii="Times New Roman" w:hAnsi="Times New Roman" w:cs="Times New Roman"/>
        </w:rPr>
        <w:t xml:space="preserve">aculty </w:t>
      </w:r>
      <w:r>
        <w:rPr>
          <w:rFonts w:ascii="Times New Roman" w:hAnsi="Times New Roman" w:cs="Times New Roman"/>
        </w:rPr>
        <w:t>A</w:t>
      </w:r>
      <w:r w:rsidRPr="004E48B9">
        <w:rPr>
          <w:rFonts w:ascii="Times New Roman" w:hAnsi="Times New Roman" w:cs="Times New Roman"/>
        </w:rPr>
        <w:t xml:space="preserve">ward (2015), Alfred P. Sloan </w:t>
      </w:r>
      <w:r>
        <w:rPr>
          <w:rFonts w:ascii="Times New Roman" w:hAnsi="Times New Roman" w:cs="Times New Roman"/>
        </w:rPr>
        <w:t>R</w:t>
      </w:r>
      <w:r w:rsidRPr="004E48B9">
        <w:rPr>
          <w:rFonts w:ascii="Times New Roman" w:hAnsi="Times New Roman" w:cs="Times New Roman"/>
        </w:rPr>
        <w:t xml:space="preserve">esearch </w:t>
      </w:r>
      <w:r>
        <w:rPr>
          <w:rFonts w:ascii="Times New Roman" w:hAnsi="Times New Roman" w:cs="Times New Roman"/>
        </w:rPr>
        <w:t>F</w:t>
      </w:r>
      <w:r w:rsidRPr="004E48B9">
        <w:rPr>
          <w:rFonts w:ascii="Times New Roman" w:hAnsi="Times New Roman" w:cs="Times New Roman"/>
        </w:rPr>
        <w:t xml:space="preserve">ellowship for </w:t>
      </w:r>
      <w:r>
        <w:rPr>
          <w:rFonts w:ascii="Times New Roman" w:hAnsi="Times New Roman" w:cs="Times New Roman"/>
        </w:rPr>
        <w:t>P</w:t>
      </w:r>
      <w:r w:rsidRPr="004E48B9">
        <w:rPr>
          <w:rFonts w:ascii="Times New Roman" w:hAnsi="Times New Roman" w:cs="Times New Roman"/>
        </w:rPr>
        <w:t>hysics (2018)</w:t>
      </w:r>
      <w:r>
        <w:rPr>
          <w:rFonts w:ascii="Times New Roman" w:hAnsi="Times New Roman" w:cs="Times New Roman"/>
        </w:rPr>
        <w:t>,</w:t>
      </w:r>
      <w:r w:rsidRPr="004E48B9">
        <w:rPr>
          <w:rFonts w:ascii="Times New Roman" w:hAnsi="Times New Roman" w:cs="Times New Roman"/>
        </w:rPr>
        <w:t xml:space="preserve"> NSF C</w:t>
      </w:r>
      <w:r>
        <w:rPr>
          <w:rFonts w:ascii="Times New Roman" w:hAnsi="Times New Roman" w:cs="Times New Roman"/>
        </w:rPr>
        <w:t>areer</w:t>
      </w:r>
      <w:r w:rsidRPr="004E48B9">
        <w:rPr>
          <w:rFonts w:ascii="Times New Roman" w:hAnsi="Times New Roman" w:cs="Times New Roman"/>
        </w:rPr>
        <w:t xml:space="preserve"> Award (2019)</w:t>
      </w:r>
      <w:r>
        <w:rPr>
          <w:rFonts w:ascii="Times New Roman" w:hAnsi="Times New Roman" w:cs="Times New Roman"/>
        </w:rPr>
        <w:t xml:space="preserve">, the UW College of Engineering Outstanding Young Faculty Award (2019), and Office of Naval Research Young Investigator Award (2020). He also cofounded </w:t>
      </w:r>
      <w:proofErr w:type="spellStart"/>
      <w:r>
        <w:rPr>
          <w:rFonts w:ascii="Times New Roman" w:hAnsi="Times New Roman" w:cs="Times New Roman"/>
        </w:rPr>
        <w:t>Tunoptix</w:t>
      </w:r>
      <w:proofErr w:type="spellEnd"/>
      <w:r>
        <w:rPr>
          <w:rFonts w:ascii="Times New Roman" w:hAnsi="Times New Roman" w:cs="Times New Roman"/>
        </w:rPr>
        <w:t xml:space="preserve">, a startup developing mechanically tunable </w:t>
      </w:r>
      <w:proofErr w:type="spellStart"/>
      <w:r>
        <w:rPr>
          <w:rFonts w:ascii="Times New Roman" w:hAnsi="Times New Roman" w:cs="Times New Roman"/>
        </w:rPr>
        <w:t>metasurface</w:t>
      </w:r>
      <w:proofErr w:type="spellEnd"/>
      <w:r>
        <w:rPr>
          <w:rFonts w:ascii="Times New Roman" w:hAnsi="Times New Roman" w:cs="Times New Roman"/>
        </w:rPr>
        <w:t xml:space="preserve"> technology for machine vision and augmented reality visors.</w:t>
      </w:r>
    </w:p>
    <w:p w14:paraId="013EED82" w14:textId="77777777" w:rsidR="00472B20" w:rsidRDefault="00472B20" w:rsidP="00F574A8">
      <w:pPr>
        <w:spacing w:line="252" w:lineRule="auto"/>
        <w:contextualSpacing/>
        <w:jc w:val="both"/>
        <w:rPr>
          <w:rFonts w:ascii="Times New Roman" w:hAnsi="Times New Roman" w:cs="Times New Roman"/>
        </w:rPr>
      </w:pPr>
    </w:p>
    <w:p w14:paraId="1D3F8C35" w14:textId="1A2C9FD7" w:rsidR="0007433F" w:rsidRPr="00BF7429" w:rsidRDefault="00927FF0" w:rsidP="00081B67">
      <w:pPr>
        <w:spacing w:line="252" w:lineRule="auto"/>
        <w:contextualSpacing/>
        <w:jc w:val="both"/>
        <w:rPr>
          <w:rFonts w:ascii="Times New Roman" w:hAnsi="Times New Roman" w:cs="Times New Roman"/>
          <w:b/>
          <w:sz w:val="22"/>
          <w:szCs w:val="22"/>
        </w:rPr>
      </w:pPr>
      <w:r w:rsidRPr="00BF7429">
        <w:rPr>
          <w:rFonts w:ascii="Times New Roman" w:hAnsi="Times New Roman" w:cs="Times New Roman"/>
          <w:b/>
          <w:sz w:val="22"/>
          <w:szCs w:val="22"/>
        </w:rPr>
        <w:t>References:</w:t>
      </w:r>
    </w:p>
    <w:p w14:paraId="1D19EB15" w14:textId="77777777" w:rsidR="00293366" w:rsidRPr="00472B20" w:rsidRDefault="0007433F" w:rsidP="00293366">
      <w:pPr>
        <w:pStyle w:val="EndNoteBibliography"/>
        <w:ind w:left="720" w:hanging="720"/>
        <w:rPr>
          <w:noProof/>
          <w:sz w:val="20"/>
          <w:szCs w:val="20"/>
        </w:rPr>
      </w:pPr>
      <w:r w:rsidRPr="00472B20">
        <w:rPr>
          <w:sz w:val="18"/>
          <w:szCs w:val="18"/>
        </w:rPr>
        <w:fldChar w:fldCharType="begin"/>
      </w:r>
      <w:r w:rsidRPr="00472B20">
        <w:rPr>
          <w:sz w:val="18"/>
          <w:szCs w:val="18"/>
        </w:rPr>
        <w:instrText xml:space="preserve"> ADDIN EN.REFLIST </w:instrText>
      </w:r>
      <w:r w:rsidRPr="00472B20">
        <w:rPr>
          <w:sz w:val="18"/>
          <w:szCs w:val="18"/>
        </w:rPr>
        <w:fldChar w:fldCharType="separate"/>
      </w:r>
      <w:r w:rsidR="00293366" w:rsidRPr="00472B20">
        <w:rPr>
          <w:noProof/>
          <w:sz w:val="20"/>
          <w:szCs w:val="20"/>
        </w:rPr>
        <w:t>[1]</w:t>
      </w:r>
      <w:r w:rsidR="00293366" w:rsidRPr="00472B20">
        <w:rPr>
          <w:noProof/>
          <w:sz w:val="20"/>
          <w:szCs w:val="20"/>
        </w:rPr>
        <w:tab/>
        <w:t xml:space="preserve">J. Zheng, A. Khanolkar, P. Xu, S. Colburn, S. Deshmukh, J. Myers, J. Frantz, E. Pop, J. Hendrickson, J. Doylend, N. Boechler, and A. Majumdar, "GST-on-silicon hybrid nanophotonic integrated circuits: a non-volatile quasi-continuously reprogrammable platform," </w:t>
      </w:r>
      <w:r w:rsidR="00293366" w:rsidRPr="00472B20">
        <w:rPr>
          <w:i/>
          <w:noProof/>
          <w:sz w:val="20"/>
          <w:szCs w:val="20"/>
        </w:rPr>
        <w:t xml:space="preserve">Optical Materials Express, </w:t>
      </w:r>
      <w:r w:rsidR="00293366" w:rsidRPr="00472B20">
        <w:rPr>
          <w:noProof/>
          <w:sz w:val="20"/>
          <w:szCs w:val="20"/>
        </w:rPr>
        <w:t>vol. 8, pp. 1551-1561, 2018/06/01 2018.</w:t>
      </w:r>
    </w:p>
    <w:p w14:paraId="69D15A75" w14:textId="77777777" w:rsidR="00293366" w:rsidRPr="00472B20" w:rsidRDefault="00293366" w:rsidP="00293366">
      <w:pPr>
        <w:pStyle w:val="EndNoteBibliography"/>
        <w:ind w:left="720" w:hanging="720"/>
        <w:rPr>
          <w:noProof/>
          <w:sz w:val="20"/>
          <w:szCs w:val="20"/>
        </w:rPr>
      </w:pPr>
      <w:r w:rsidRPr="00472B20">
        <w:rPr>
          <w:noProof/>
          <w:sz w:val="20"/>
          <w:szCs w:val="20"/>
        </w:rPr>
        <w:t>[2]</w:t>
      </w:r>
      <w:r w:rsidRPr="00472B20">
        <w:rPr>
          <w:noProof/>
          <w:sz w:val="20"/>
          <w:szCs w:val="20"/>
        </w:rPr>
        <w:tab/>
        <w:t xml:space="preserve">P. Xu, J. Zheng, J. K. Doylend, and A. Majumdar, "Low-Loss and Broadband Nonvolatile Phase-Change Directional Coupler Switches," </w:t>
      </w:r>
      <w:r w:rsidRPr="00472B20">
        <w:rPr>
          <w:i/>
          <w:noProof/>
          <w:sz w:val="20"/>
          <w:szCs w:val="20"/>
        </w:rPr>
        <w:t xml:space="preserve">ACS Photonics, </w:t>
      </w:r>
      <w:r w:rsidRPr="00472B20">
        <w:rPr>
          <w:noProof/>
          <w:sz w:val="20"/>
          <w:szCs w:val="20"/>
        </w:rPr>
        <w:t>vol. 6, pp. 553-557, 2019/02/20 2019.</w:t>
      </w:r>
    </w:p>
    <w:p w14:paraId="2722E7CE" w14:textId="77777777" w:rsidR="00293366" w:rsidRPr="00472B20" w:rsidRDefault="00293366" w:rsidP="00293366">
      <w:pPr>
        <w:pStyle w:val="EndNoteBibliography"/>
        <w:ind w:left="720" w:hanging="720"/>
        <w:rPr>
          <w:noProof/>
          <w:sz w:val="20"/>
          <w:szCs w:val="20"/>
        </w:rPr>
      </w:pPr>
      <w:r w:rsidRPr="00472B20">
        <w:rPr>
          <w:noProof/>
          <w:sz w:val="20"/>
          <w:szCs w:val="20"/>
        </w:rPr>
        <w:t>[3]</w:t>
      </w:r>
      <w:r w:rsidRPr="00472B20">
        <w:rPr>
          <w:noProof/>
          <w:sz w:val="20"/>
          <w:szCs w:val="20"/>
        </w:rPr>
        <w:tab/>
        <w:t xml:space="preserve">J. Zheng, Z. Fang, C. Wu, S. Zhu, P. Xu, J. K. Doylend, S. Deshmukh, E. Pop, S. Dunham, M. Li, and A. Majumdar, "Nonvolatile Electrically Reconfigurable Integrated Photonic Switch Enabled by a Silicon PIN Diode Heater," </w:t>
      </w:r>
      <w:r w:rsidRPr="00472B20">
        <w:rPr>
          <w:i/>
          <w:noProof/>
          <w:sz w:val="20"/>
          <w:szCs w:val="20"/>
        </w:rPr>
        <w:t xml:space="preserve">Advanced Materials, </w:t>
      </w:r>
      <w:r w:rsidRPr="00472B20">
        <w:rPr>
          <w:noProof/>
          <w:sz w:val="20"/>
          <w:szCs w:val="20"/>
        </w:rPr>
        <w:t>vol. 32, p. 2001218, 2020/08/01 2020.</w:t>
      </w:r>
    </w:p>
    <w:p w14:paraId="295F2CCD" w14:textId="77777777" w:rsidR="00293366" w:rsidRPr="00472B20" w:rsidRDefault="00293366" w:rsidP="00293366">
      <w:pPr>
        <w:pStyle w:val="EndNoteBibliography"/>
        <w:ind w:left="720" w:hanging="720"/>
        <w:rPr>
          <w:noProof/>
          <w:sz w:val="20"/>
          <w:szCs w:val="20"/>
        </w:rPr>
      </w:pPr>
      <w:r w:rsidRPr="00472B20">
        <w:rPr>
          <w:noProof/>
          <w:sz w:val="20"/>
          <w:szCs w:val="20"/>
        </w:rPr>
        <w:t>[4]</w:t>
      </w:r>
      <w:r w:rsidRPr="00472B20">
        <w:rPr>
          <w:noProof/>
          <w:sz w:val="20"/>
          <w:szCs w:val="20"/>
        </w:rPr>
        <w:tab/>
        <w:t xml:space="preserve">J. Zheng, S. Zhu, P. Xu, S. Dunham, and A. Majumdar, "Modeling Electrical Switching of Nonvolatile Phase-Change Integrated Nanophotonic Structures with Graphene Heaters," </w:t>
      </w:r>
      <w:r w:rsidRPr="00472B20">
        <w:rPr>
          <w:i/>
          <w:noProof/>
          <w:sz w:val="20"/>
          <w:szCs w:val="20"/>
        </w:rPr>
        <w:t xml:space="preserve">ACS Applied Materials &amp; Interfaces, </w:t>
      </w:r>
      <w:r w:rsidRPr="00472B20">
        <w:rPr>
          <w:noProof/>
          <w:sz w:val="20"/>
          <w:szCs w:val="20"/>
        </w:rPr>
        <w:t>vol. 12, pp. 21827-21836, 2020/05/13 2020.</w:t>
      </w:r>
    </w:p>
    <w:p w14:paraId="11A98BE1" w14:textId="4E763F17" w:rsidR="00B35232" w:rsidRDefault="0007433F" w:rsidP="001A02B7">
      <w:pPr>
        <w:rPr>
          <w:rFonts w:ascii="Times New Roman" w:hAnsi="Times New Roman" w:cs="Times New Roman"/>
        </w:rPr>
      </w:pPr>
      <w:r w:rsidRPr="00472B20">
        <w:rPr>
          <w:rFonts w:ascii="Times New Roman" w:hAnsi="Times New Roman" w:cs="Times New Roman"/>
          <w:sz w:val="18"/>
          <w:szCs w:val="18"/>
        </w:rPr>
        <w:fldChar w:fldCharType="end"/>
      </w:r>
    </w:p>
    <w:sectPr w:rsidR="00B35232" w:rsidSect="00690A5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_NSF&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sw0r5pgde52ce00x4p0aeg5a2sd2r5vvep&quot;&gt;Paper_references_v3&lt;record-ids&gt;&lt;item&gt;1889&lt;/item&gt;&lt;item&gt;2120&lt;/item&gt;&lt;item&gt;2373&lt;/item&gt;&lt;item&gt;2374&lt;/item&gt;&lt;/record-ids&gt;&lt;/item&gt;&lt;/Libraries&gt;"/>
  </w:docVars>
  <w:rsids>
    <w:rsidRoot w:val="007A42DE"/>
    <w:rsid w:val="00044A08"/>
    <w:rsid w:val="00044F73"/>
    <w:rsid w:val="0007433F"/>
    <w:rsid w:val="00081B67"/>
    <w:rsid w:val="000A0A2E"/>
    <w:rsid w:val="000A4CB7"/>
    <w:rsid w:val="000A58EA"/>
    <w:rsid w:val="000A7407"/>
    <w:rsid w:val="000C1F27"/>
    <w:rsid w:val="00116435"/>
    <w:rsid w:val="00122ADC"/>
    <w:rsid w:val="001303A8"/>
    <w:rsid w:val="001365F5"/>
    <w:rsid w:val="00157FE7"/>
    <w:rsid w:val="001602BC"/>
    <w:rsid w:val="0017161A"/>
    <w:rsid w:val="00190F1D"/>
    <w:rsid w:val="001A02B7"/>
    <w:rsid w:val="001B2C43"/>
    <w:rsid w:val="001C3C03"/>
    <w:rsid w:val="001E30D0"/>
    <w:rsid w:val="001F448B"/>
    <w:rsid w:val="001F6983"/>
    <w:rsid w:val="00206693"/>
    <w:rsid w:val="00211B01"/>
    <w:rsid w:val="002202A6"/>
    <w:rsid w:val="002274E1"/>
    <w:rsid w:val="002327F3"/>
    <w:rsid w:val="002347C6"/>
    <w:rsid w:val="002459A2"/>
    <w:rsid w:val="002673E9"/>
    <w:rsid w:val="00272BF6"/>
    <w:rsid w:val="002779C0"/>
    <w:rsid w:val="00284866"/>
    <w:rsid w:val="00290C8F"/>
    <w:rsid w:val="00293366"/>
    <w:rsid w:val="00294901"/>
    <w:rsid w:val="002A4C62"/>
    <w:rsid w:val="002B1BFB"/>
    <w:rsid w:val="002C1E04"/>
    <w:rsid w:val="002D7D6F"/>
    <w:rsid w:val="00303E86"/>
    <w:rsid w:val="0030749C"/>
    <w:rsid w:val="003136E4"/>
    <w:rsid w:val="00314001"/>
    <w:rsid w:val="0032202D"/>
    <w:rsid w:val="00336AF8"/>
    <w:rsid w:val="00344289"/>
    <w:rsid w:val="00361AA6"/>
    <w:rsid w:val="00375BA1"/>
    <w:rsid w:val="003A1056"/>
    <w:rsid w:val="003D0B0E"/>
    <w:rsid w:val="003D4D6A"/>
    <w:rsid w:val="003F01BF"/>
    <w:rsid w:val="003F13BB"/>
    <w:rsid w:val="00444FAD"/>
    <w:rsid w:val="00472B20"/>
    <w:rsid w:val="004D1494"/>
    <w:rsid w:val="004E48B9"/>
    <w:rsid w:val="004E6916"/>
    <w:rsid w:val="004E6D54"/>
    <w:rsid w:val="004F38D9"/>
    <w:rsid w:val="0050240B"/>
    <w:rsid w:val="005068F4"/>
    <w:rsid w:val="005073EC"/>
    <w:rsid w:val="0051706C"/>
    <w:rsid w:val="005355F9"/>
    <w:rsid w:val="00543144"/>
    <w:rsid w:val="0055106F"/>
    <w:rsid w:val="00565CF8"/>
    <w:rsid w:val="005A083B"/>
    <w:rsid w:val="005C7FFA"/>
    <w:rsid w:val="00603EC2"/>
    <w:rsid w:val="00626FD3"/>
    <w:rsid w:val="00634452"/>
    <w:rsid w:val="00671DDF"/>
    <w:rsid w:val="00673EC9"/>
    <w:rsid w:val="0068355B"/>
    <w:rsid w:val="00690A53"/>
    <w:rsid w:val="006A3335"/>
    <w:rsid w:val="006A5DC4"/>
    <w:rsid w:val="006B1374"/>
    <w:rsid w:val="006E5B0F"/>
    <w:rsid w:val="007026A4"/>
    <w:rsid w:val="007061AA"/>
    <w:rsid w:val="00712F15"/>
    <w:rsid w:val="00733179"/>
    <w:rsid w:val="007504A5"/>
    <w:rsid w:val="007532AB"/>
    <w:rsid w:val="00760B00"/>
    <w:rsid w:val="00767FCE"/>
    <w:rsid w:val="007771AE"/>
    <w:rsid w:val="00783A89"/>
    <w:rsid w:val="007A42DE"/>
    <w:rsid w:val="007B0C20"/>
    <w:rsid w:val="007C151F"/>
    <w:rsid w:val="007C1E2A"/>
    <w:rsid w:val="007D43B0"/>
    <w:rsid w:val="007F499F"/>
    <w:rsid w:val="00817D0B"/>
    <w:rsid w:val="00820563"/>
    <w:rsid w:val="0082299F"/>
    <w:rsid w:val="0083331D"/>
    <w:rsid w:val="00837B77"/>
    <w:rsid w:val="008420AC"/>
    <w:rsid w:val="00851B18"/>
    <w:rsid w:val="0085302E"/>
    <w:rsid w:val="008532C0"/>
    <w:rsid w:val="00854CEF"/>
    <w:rsid w:val="0086285A"/>
    <w:rsid w:val="00885D28"/>
    <w:rsid w:val="008A328B"/>
    <w:rsid w:val="008A4AA7"/>
    <w:rsid w:val="008F0F26"/>
    <w:rsid w:val="00915157"/>
    <w:rsid w:val="00927FF0"/>
    <w:rsid w:val="0094268D"/>
    <w:rsid w:val="009436C7"/>
    <w:rsid w:val="0096385C"/>
    <w:rsid w:val="00977CF6"/>
    <w:rsid w:val="00980471"/>
    <w:rsid w:val="00993F14"/>
    <w:rsid w:val="009A0015"/>
    <w:rsid w:val="009A0632"/>
    <w:rsid w:val="009B7E25"/>
    <w:rsid w:val="009E2E69"/>
    <w:rsid w:val="009E56F7"/>
    <w:rsid w:val="009F1511"/>
    <w:rsid w:val="00A07467"/>
    <w:rsid w:val="00A13438"/>
    <w:rsid w:val="00A330CE"/>
    <w:rsid w:val="00A442F0"/>
    <w:rsid w:val="00A8415C"/>
    <w:rsid w:val="00A9070F"/>
    <w:rsid w:val="00AE3009"/>
    <w:rsid w:val="00B22D93"/>
    <w:rsid w:val="00B249F0"/>
    <w:rsid w:val="00B30B58"/>
    <w:rsid w:val="00B32EBC"/>
    <w:rsid w:val="00B35232"/>
    <w:rsid w:val="00B8417A"/>
    <w:rsid w:val="00B93D58"/>
    <w:rsid w:val="00B93D87"/>
    <w:rsid w:val="00BD5D3A"/>
    <w:rsid w:val="00BE470A"/>
    <w:rsid w:val="00BF7429"/>
    <w:rsid w:val="00C16A5E"/>
    <w:rsid w:val="00C63571"/>
    <w:rsid w:val="00C933F9"/>
    <w:rsid w:val="00CA268A"/>
    <w:rsid w:val="00CA7B07"/>
    <w:rsid w:val="00CB260C"/>
    <w:rsid w:val="00CD2859"/>
    <w:rsid w:val="00CE207A"/>
    <w:rsid w:val="00CF6078"/>
    <w:rsid w:val="00D35A08"/>
    <w:rsid w:val="00D60CC0"/>
    <w:rsid w:val="00D66CB3"/>
    <w:rsid w:val="00DA0481"/>
    <w:rsid w:val="00DC61C5"/>
    <w:rsid w:val="00DD14B2"/>
    <w:rsid w:val="00DD5720"/>
    <w:rsid w:val="00DE17BD"/>
    <w:rsid w:val="00DF2AF6"/>
    <w:rsid w:val="00DF4AB3"/>
    <w:rsid w:val="00E241D5"/>
    <w:rsid w:val="00E35992"/>
    <w:rsid w:val="00E37234"/>
    <w:rsid w:val="00E373E9"/>
    <w:rsid w:val="00E5700F"/>
    <w:rsid w:val="00E76AFE"/>
    <w:rsid w:val="00E826EA"/>
    <w:rsid w:val="00E86EF1"/>
    <w:rsid w:val="00EB12D8"/>
    <w:rsid w:val="00EB28D4"/>
    <w:rsid w:val="00EB4987"/>
    <w:rsid w:val="00F001A1"/>
    <w:rsid w:val="00F47434"/>
    <w:rsid w:val="00F574A8"/>
    <w:rsid w:val="00F932F8"/>
    <w:rsid w:val="00FB3886"/>
    <w:rsid w:val="00FC4A1B"/>
    <w:rsid w:val="00FD7711"/>
    <w:rsid w:val="00FE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58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4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1B18"/>
    <w:rPr>
      <w:sz w:val="16"/>
      <w:szCs w:val="16"/>
    </w:rPr>
  </w:style>
  <w:style w:type="paragraph" w:styleId="CommentText">
    <w:name w:val="annotation text"/>
    <w:basedOn w:val="Normal"/>
    <w:link w:val="CommentTextChar"/>
    <w:uiPriority w:val="99"/>
    <w:semiHidden/>
    <w:unhideWhenUsed/>
    <w:rsid w:val="00851B18"/>
    <w:rPr>
      <w:sz w:val="20"/>
      <w:szCs w:val="20"/>
    </w:rPr>
  </w:style>
  <w:style w:type="character" w:customStyle="1" w:styleId="CommentTextChar">
    <w:name w:val="Comment Text Char"/>
    <w:basedOn w:val="DefaultParagraphFont"/>
    <w:link w:val="CommentText"/>
    <w:uiPriority w:val="99"/>
    <w:semiHidden/>
    <w:rsid w:val="00851B18"/>
    <w:rPr>
      <w:sz w:val="20"/>
      <w:szCs w:val="20"/>
    </w:rPr>
  </w:style>
  <w:style w:type="paragraph" w:styleId="CommentSubject">
    <w:name w:val="annotation subject"/>
    <w:basedOn w:val="CommentText"/>
    <w:next w:val="CommentText"/>
    <w:link w:val="CommentSubjectChar"/>
    <w:uiPriority w:val="99"/>
    <w:semiHidden/>
    <w:unhideWhenUsed/>
    <w:rsid w:val="00851B18"/>
    <w:rPr>
      <w:b/>
      <w:bCs/>
    </w:rPr>
  </w:style>
  <w:style w:type="character" w:customStyle="1" w:styleId="CommentSubjectChar">
    <w:name w:val="Comment Subject Char"/>
    <w:basedOn w:val="CommentTextChar"/>
    <w:link w:val="CommentSubject"/>
    <w:uiPriority w:val="99"/>
    <w:semiHidden/>
    <w:rsid w:val="00851B18"/>
    <w:rPr>
      <w:b/>
      <w:bCs/>
      <w:sz w:val="20"/>
      <w:szCs w:val="20"/>
    </w:rPr>
  </w:style>
  <w:style w:type="paragraph" w:styleId="BalloonText">
    <w:name w:val="Balloon Text"/>
    <w:basedOn w:val="Normal"/>
    <w:link w:val="BalloonTextChar"/>
    <w:uiPriority w:val="99"/>
    <w:semiHidden/>
    <w:unhideWhenUsed/>
    <w:rsid w:val="00851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B18"/>
    <w:rPr>
      <w:rFonts w:ascii="Segoe UI" w:hAnsi="Segoe UI" w:cs="Segoe UI"/>
      <w:sz w:val="18"/>
      <w:szCs w:val="18"/>
    </w:rPr>
  </w:style>
  <w:style w:type="paragraph" w:customStyle="1" w:styleId="EndNoteBibliographyTitle">
    <w:name w:val="EndNote Bibliography Title"/>
    <w:basedOn w:val="Normal"/>
    <w:link w:val="EndNoteBibliographyTitleChar"/>
    <w:rsid w:val="0007433F"/>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07433F"/>
    <w:rPr>
      <w:rFonts w:ascii="Times New Roman" w:hAnsi="Times New Roman" w:cs="Times New Roman"/>
    </w:rPr>
  </w:style>
  <w:style w:type="paragraph" w:customStyle="1" w:styleId="EndNoteBibliography">
    <w:name w:val="EndNote Bibliography"/>
    <w:basedOn w:val="Normal"/>
    <w:link w:val="EndNoteBibliographyChar"/>
    <w:rsid w:val="0007433F"/>
    <w:pPr>
      <w:jc w:val="both"/>
    </w:pPr>
    <w:rPr>
      <w:rFonts w:ascii="Times New Roman" w:hAnsi="Times New Roman" w:cs="Times New Roman"/>
    </w:rPr>
  </w:style>
  <w:style w:type="character" w:customStyle="1" w:styleId="EndNoteBibliographyChar">
    <w:name w:val="EndNote Bibliography Char"/>
    <w:basedOn w:val="DefaultParagraphFont"/>
    <w:link w:val="EndNoteBibliography"/>
    <w:rsid w:val="000743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 Majumdar</dc:creator>
  <cp:keywords/>
  <dc:description/>
  <cp:lastModifiedBy>Bhave, Sunil A</cp:lastModifiedBy>
  <cp:revision>2</cp:revision>
  <dcterms:created xsi:type="dcterms:W3CDTF">2020-08-16T00:46:00Z</dcterms:created>
  <dcterms:modified xsi:type="dcterms:W3CDTF">2020-08-16T00:46:00Z</dcterms:modified>
</cp:coreProperties>
</file>