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308F3" w14:textId="3B84F228" w:rsidR="00FE5838" w:rsidRPr="00981AB2" w:rsidRDefault="008F0BED" w:rsidP="00981AB2">
      <w:pPr>
        <w:spacing w:after="0" w:line="240" w:lineRule="auto"/>
        <w:jc w:val="both"/>
        <w:rPr>
          <w:rFonts w:cstheme="minorHAnsi"/>
          <w:b/>
          <w:bCs/>
          <w:sz w:val="28"/>
          <w:szCs w:val="28"/>
        </w:rPr>
      </w:pPr>
      <w:r w:rsidRPr="00981AB2">
        <w:rPr>
          <w:rFonts w:cstheme="minorHAnsi"/>
          <w:b/>
          <w:bCs/>
          <w:sz w:val="28"/>
          <w:szCs w:val="28"/>
        </w:rPr>
        <w:t xml:space="preserve">Invariant Variational Autoencoders for </w:t>
      </w:r>
      <w:r w:rsidR="00F43B38" w:rsidRPr="00981AB2">
        <w:rPr>
          <w:rFonts w:cstheme="minorHAnsi"/>
          <w:b/>
          <w:bCs/>
          <w:sz w:val="28"/>
          <w:szCs w:val="28"/>
        </w:rPr>
        <w:t xml:space="preserve">Physical </w:t>
      </w:r>
      <w:r w:rsidRPr="00981AB2">
        <w:rPr>
          <w:rFonts w:cstheme="minorHAnsi"/>
          <w:b/>
          <w:bCs/>
          <w:sz w:val="28"/>
          <w:szCs w:val="28"/>
        </w:rPr>
        <w:t>Discovery</w:t>
      </w:r>
      <w:r w:rsidR="00F43B38" w:rsidRPr="00981AB2">
        <w:rPr>
          <w:rFonts w:cstheme="minorHAnsi"/>
          <w:b/>
          <w:bCs/>
          <w:sz w:val="28"/>
          <w:szCs w:val="28"/>
        </w:rPr>
        <w:t>: from</w:t>
      </w:r>
      <w:r w:rsidRPr="00981AB2">
        <w:rPr>
          <w:rFonts w:cstheme="minorHAnsi"/>
          <w:b/>
          <w:bCs/>
          <w:sz w:val="28"/>
          <w:szCs w:val="28"/>
        </w:rPr>
        <w:t xml:space="preserve"> Symmetries and Physical Mechanisms</w:t>
      </w:r>
      <w:r w:rsidR="00F43B38" w:rsidRPr="00981AB2">
        <w:rPr>
          <w:rFonts w:cstheme="minorHAnsi"/>
          <w:b/>
          <w:bCs/>
          <w:sz w:val="28"/>
          <w:szCs w:val="28"/>
        </w:rPr>
        <w:t xml:space="preserve"> to Chemical Reactions</w:t>
      </w:r>
    </w:p>
    <w:p w14:paraId="5DFB0BBF" w14:textId="77777777" w:rsidR="00FE5838" w:rsidRPr="00981AB2" w:rsidRDefault="00FE5838" w:rsidP="00981AB2">
      <w:pPr>
        <w:spacing w:after="0" w:line="240" w:lineRule="auto"/>
        <w:jc w:val="both"/>
        <w:rPr>
          <w:rFonts w:cstheme="minorHAnsi"/>
        </w:rPr>
      </w:pPr>
    </w:p>
    <w:p w14:paraId="1A7F3099" w14:textId="2B99AC01" w:rsidR="00FE5838" w:rsidRPr="00981AB2" w:rsidRDefault="00981AB2" w:rsidP="00981AB2">
      <w:pPr>
        <w:spacing w:after="0" w:line="240" w:lineRule="auto"/>
        <w:jc w:val="both"/>
        <w:rPr>
          <w:rFonts w:cstheme="minorHAnsi"/>
        </w:rPr>
      </w:pPr>
      <w:r w:rsidRPr="00981AB2">
        <w:rPr>
          <w:rFonts w:cstheme="minorHAnsi"/>
        </w:rPr>
        <w:t xml:space="preserve">Dr. </w:t>
      </w:r>
      <w:r w:rsidR="00FE5838" w:rsidRPr="00981AB2">
        <w:rPr>
          <w:rFonts w:cstheme="minorHAnsi"/>
        </w:rPr>
        <w:t>Sergei V. Kalinin</w:t>
      </w:r>
      <w:r w:rsidRPr="00981AB2">
        <w:rPr>
          <w:rFonts w:cstheme="minorHAnsi"/>
        </w:rPr>
        <w:t xml:space="preserve">, </w:t>
      </w:r>
      <w:r w:rsidR="006A5340" w:rsidRPr="00981AB2">
        <w:rPr>
          <w:rFonts w:cstheme="minorHAnsi"/>
        </w:rPr>
        <w:t xml:space="preserve">The Center for Nanophase Materials Sciences, </w:t>
      </w:r>
      <w:r w:rsidR="00FE5838" w:rsidRPr="00981AB2">
        <w:rPr>
          <w:rFonts w:cstheme="minorHAnsi"/>
        </w:rPr>
        <w:t>Oak Ridge National Laboratory</w:t>
      </w:r>
    </w:p>
    <w:p w14:paraId="41686726" w14:textId="77777777" w:rsidR="00981AB2" w:rsidRPr="00981AB2" w:rsidRDefault="00981AB2" w:rsidP="00981AB2">
      <w:pPr>
        <w:spacing w:after="0" w:line="240" w:lineRule="auto"/>
        <w:jc w:val="both"/>
        <w:rPr>
          <w:rFonts w:cstheme="minorHAnsi"/>
        </w:rPr>
      </w:pPr>
    </w:p>
    <w:p w14:paraId="1C780CDD" w14:textId="3099D8AA" w:rsidR="00FE5838" w:rsidRPr="00981AB2" w:rsidRDefault="00FE5838" w:rsidP="00981AB2">
      <w:pPr>
        <w:spacing w:after="0" w:line="240" w:lineRule="auto"/>
        <w:jc w:val="both"/>
        <w:rPr>
          <w:rFonts w:cstheme="minorHAnsi"/>
        </w:rPr>
      </w:pPr>
    </w:p>
    <w:p w14:paraId="3A7BDAC6" w14:textId="52F959A4" w:rsidR="00FE5838" w:rsidRPr="00981AB2" w:rsidRDefault="00FE5838" w:rsidP="00981AB2">
      <w:pPr>
        <w:spacing w:after="0" w:line="240" w:lineRule="auto"/>
        <w:jc w:val="both"/>
        <w:rPr>
          <w:rFonts w:cstheme="minorHAnsi"/>
        </w:rPr>
      </w:pPr>
      <w:r w:rsidRPr="00981AB2">
        <w:rPr>
          <w:rFonts w:cstheme="minorHAnsi"/>
        </w:rPr>
        <w:t xml:space="preserve">Machine learning has emerged as a powerful tool for the analysis of mesoscopic and atomically resolved images and spectroscopy in electron and scanning probe microscopy. The applications ranging from feature extraction to information compression and elucidation of relevant order parameters to inversion of imaging data to reconstruct structural models have been demonstrated. In this presentation, I will discuss </w:t>
      </w:r>
      <w:r w:rsidR="008F0BED" w:rsidRPr="00981AB2">
        <w:rPr>
          <w:rFonts w:cstheme="minorHAnsi"/>
        </w:rPr>
        <w:t>several applications of autoencoders and variational autoencoders for the analysis of image and spectral data in STEM and SPM. The special emphasis is made on the rotationally invariant variational autoencoders that allow to disentangle rotational degrees of freedom from other latent variables in imaging and spectral data. The analysis of the latent space of autoencoders further allows establishing physically relevant transformation mechanisms. Extension of encoder approach towards establishing structure-property relationships in the structure-property data sets will be illustrated</w:t>
      </w:r>
      <w:r w:rsidR="00F43B38" w:rsidRPr="00981AB2">
        <w:rPr>
          <w:rFonts w:cstheme="minorHAnsi"/>
        </w:rPr>
        <w:t xml:space="preserve"> on the example of ferroelectric domain walls and plasmonic structures. Finally, I will illustrate the potential of electron microscopy for local modifications of materials structure and assembly on nanometer and atomic level.</w:t>
      </w:r>
    </w:p>
    <w:p w14:paraId="7F3B688A" w14:textId="343FD98E" w:rsidR="006A5340" w:rsidRPr="00981AB2" w:rsidRDefault="006A5340" w:rsidP="00981AB2">
      <w:pPr>
        <w:spacing w:after="0" w:line="240" w:lineRule="auto"/>
        <w:jc w:val="both"/>
        <w:rPr>
          <w:rFonts w:cstheme="minorHAnsi"/>
        </w:rPr>
      </w:pPr>
    </w:p>
    <w:p w14:paraId="37ED8A30" w14:textId="3CE44E92" w:rsidR="006A5340" w:rsidRPr="00981AB2" w:rsidRDefault="00FE5838" w:rsidP="00981AB2">
      <w:pPr>
        <w:spacing w:after="0" w:line="240" w:lineRule="auto"/>
        <w:jc w:val="both"/>
        <w:rPr>
          <w:rFonts w:cstheme="minorHAnsi"/>
        </w:rPr>
      </w:pPr>
      <w:r w:rsidRPr="00981AB2">
        <w:rPr>
          <w:rFonts w:cstheme="minorHAnsi"/>
        </w:rPr>
        <w:t>This research is supported by the by the U.S. Department of Energy, Basic Energy Sciences, Materials Sciences and Engineering Division and the Center for Nanophase Materials Sciences, which is sponsored at Oak Ridge National Laboratory by the Scientific User Facilities Division, BES DOE.</w:t>
      </w:r>
    </w:p>
    <w:p w14:paraId="2EDB1886" w14:textId="51FFF840" w:rsidR="006A5340" w:rsidRPr="00981AB2" w:rsidRDefault="006A5340" w:rsidP="00981AB2">
      <w:pPr>
        <w:spacing w:after="0" w:line="240" w:lineRule="auto"/>
        <w:jc w:val="both"/>
        <w:rPr>
          <w:rFonts w:cstheme="minorHAnsi"/>
        </w:rPr>
      </w:pPr>
    </w:p>
    <w:p w14:paraId="0FC6CDD3" w14:textId="42F0B83A" w:rsidR="006A5340" w:rsidRPr="00981AB2" w:rsidRDefault="00981AB2" w:rsidP="00981AB2">
      <w:pPr>
        <w:spacing w:after="0" w:line="240" w:lineRule="auto"/>
        <w:jc w:val="both"/>
        <w:rPr>
          <w:rFonts w:cstheme="minorHAnsi"/>
        </w:rPr>
      </w:pPr>
      <w:r w:rsidRPr="00981AB2">
        <w:rPr>
          <w:rFonts w:cstheme="minorHAnsi"/>
          <w:noProof/>
        </w:rPr>
        <w:drawing>
          <wp:anchor distT="0" distB="0" distL="114300" distR="114300" simplePos="0" relativeHeight="251658240" behindDoc="0" locked="0" layoutInCell="1" allowOverlap="1" wp14:anchorId="37341D89" wp14:editId="6F7270EB">
            <wp:simplePos x="0" y="0"/>
            <wp:positionH relativeFrom="column">
              <wp:posOffset>-26831</wp:posOffset>
            </wp:positionH>
            <wp:positionV relativeFrom="paragraph">
              <wp:posOffset>56425</wp:posOffset>
            </wp:positionV>
            <wp:extent cx="1626235" cy="1797050"/>
            <wp:effectExtent l="0" t="0" r="0" b="0"/>
            <wp:wrapSquare wrapText="bothSides"/>
            <wp:docPr id="1" name="Picture 1" descr="E:\sv9\Desktop\Sergei2\CurrentWork2\Conferences\2018\Zernike\IMG_20160910_185325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9\Desktop\Sergei2\CurrentWork2\Conferences\2018\Zernike\IMG_20160910_185325329.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37847"/>
                    <a:stretch/>
                  </pic:blipFill>
                  <pic:spPr bwMode="auto">
                    <a:xfrm>
                      <a:off x="0" y="0"/>
                      <a:ext cx="1626235" cy="1797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1AB2">
        <w:rPr>
          <w:rFonts w:cstheme="minorHAnsi"/>
        </w:rPr>
        <w:t xml:space="preserve">Bio: </w:t>
      </w:r>
      <w:r w:rsidR="006A5340" w:rsidRPr="00981AB2">
        <w:rPr>
          <w:rFonts w:cstheme="minorHAnsi"/>
        </w:rPr>
        <w:t xml:space="preserve">Sergei Kalinin is a </w:t>
      </w:r>
      <w:r w:rsidR="00F43B38" w:rsidRPr="00981AB2">
        <w:rPr>
          <w:rFonts w:cstheme="minorHAnsi"/>
        </w:rPr>
        <w:t>corporate fellow and a group leader</w:t>
      </w:r>
      <w:r w:rsidR="006A5340" w:rsidRPr="00981AB2">
        <w:rPr>
          <w:rFonts w:cstheme="minorHAnsi"/>
        </w:rPr>
        <w:t xml:space="preserve"> at the Center for Nanophase Materials Sciences at Oak Ridge National Laboratory. He received his MS degree from Moscow State University in 1998 and Ph.D. from the University of Pennsylvania (with Dawn Bonnell) in 2002. His research presently focuses on the applications of big data and artificial intelligence methods in atomically resolved imaging by scanning transmission electron microscopy and scanning probes for applications including physics discovery and atomic fabrication, as well as mesoscopic studies of electrochemical, ferroelectric, and transport phenomena via scanning probe microscopy. </w:t>
      </w:r>
    </w:p>
    <w:p w14:paraId="70501AC0" w14:textId="62868D09" w:rsidR="008F0BED" w:rsidRPr="00981AB2" w:rsidRDefault="006A5340" w:rsidP="00981AB2">
      <w:pPr>
        <w:spacing w:after="0" w:line="240" w:lineRule="auto"/>
        <w:jc w:val="both"/>
        <w:rPr>
          <w:rFonts w:eastAsia="Times New Roman" w:cstheme="minorHAnsi"/>
          <w:bCs/>
        </w:rPr>
      </w:pPr>
      <w:r w:rsidRPr="00981AB2">
        <w:rPr>
          <w:rFonts w:cstheme="minorHAnsi"/>
        </w:rPr>
        <w:tab/>
        <w:t>Sergei has co-authored &gt;650 publications, with a total citation of &gt;3</w:t>
      </w:r>
      <w:r w:rsidR="00202A4D" w:rsidRPr="00981AB2">
        <w:rPr>
          <w:rFonts w:cstheme="minorHAnsi"/>
        </w:rPr>
        <w:t>3</w:t>
      </w:r>
      <w:r w:rsidRPr="00981AB2">
        <w:rPr>
          <w:rFonts w:cstheme="minorHAnsi"/>
        </w:rPr>
        <w:t>,000 and an h-index of &gt;</w:t>
      </w:r>
      <w:r w:rsidR="00202A4D" w:rsidRPr="00981AB2">
        <w:rPr>
          <w:rFonts w:cstheme="minorHAnsi"/>
        </w:rPr>
        <w:t>9</w:t>
      </w:r>
      <w:r w:rsidR="00F43B38" w:rsidRPr="00981AB2">
        <w:rPr>
          <w:rFonts w:cstheme="minorHAnsi"/>
        </w:rPr>
        <w:t>3</w:t>
      </w:r>
      <w:r w:rsidRPr="00981AB2">
        <w:rPr>
          <w:rFonts w:cstheme="minorHAnsi"/>
        </w:rPr>
        <w:t xml:space="preserve">. </w:t>
      </w:r>
      <w:r w:rsidRPr="00981AB2">
        <w:rPr>
          <w:rFonts w:eastAsia="Times New Roman" w:cstheme="minorHAnsi"/>
          <w:bCs/>
        </w:rPr>
        <w:t xml:space="preserve">He is a fellow of MRS, APS, </w:t>
      </w:r>
      <w:proofErr w:type="spellStart"/>
      <w:r w:rsidRPr="00981AB2">
        <w:rPr>
          <w:rFonts w:eastAsia="Times New Roman" w:cstheme="minorHAnsi"/>
          <w:bCs/>
        </w:rPr>
        <w:t>IoP</w:t>
      </w:r>
      <w:proofErr w:type="spellEnd"/>
      <w:r w:rsidRPr="00981AB2">
        <w:rPr>
          <w:rFonts w:eastAsia="Times New Roman" w:cstheme="minorHAnsi"/>
          <w:bCs/>
        </w:rPr>
        <w:t xml:space="preserve">, IEEE, Foresight Institute, and AVS; a recipient of the Blavatnik Award for Physical Sciences (2018), RMS medal for Scanning Probe Microscopy (2015), Presidential Early Career Award for Scientists and Engineers (PECASE) (2009); Burton medal of Microscopy Society of America (2010); 4 R&amp;D100 Awards (2008, 2010, 2016, and 2018); and a number of other distinctions. </w:t>
      </w:r>
    </w:p>
    <w:sectPr w:rsidR="008F0BED" w:rsidRPr="00981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0A5"/>
    <w:rsid w:val="00202A4D"/>
    <w:rsid w:val="002323F0"/>
    <w:rsid w:val="00326707"/>
    <w:rsid w:val="00351EB9"/>
    <w:rsid w:val="003945CF"/>
    <w:rsid w:val="005A6D37"/>
    <w:rsid w:val="005E0483"/>
    <w:rsid w:val="006A5340"/>
    <w:rsid w:val="00765299"/>
    <w:rsid w:val="0081704C"/>
    <w:rsid w:val="008F0BED"/>
    <w:rsid w:val="00981AB2"/>
    <w:rsid w:val="00A10434"/>
    <w:rsid w:val="00C532D3"/>
    <w:rsid w:val="00CD7F00"/>
    <w:rsid w:val="00D82C81"/>
    <w:rsid w:val="00EA10A5"/>
    <w:rsid w:val="00F43B38"/>
    <w:rsid w:val="00FE5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82848"/>
  <w15:chartTrackingRefBased/>
  <w15:docId w15:val="{5C10ECD7-0A42-4E03-B68F-C979CE8E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8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94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Kalinin, Sergei V.</dc:creator>
  <cp:keywords/>
  <dc:description/>
  <cp:lastModifiedBy>Bhave, Sunil A</cp:lastModifiedBy>
  <cp:revision>2</cp:revision>
  <dcterms:created xsi:type="dcterms:W3CDTF">2020-11-18T02:09:00Z</dcterms:created>
  <dcterms:modified xsi:type="dcterms:W3CDTF">2020-11-18T02:09:00Z</dcterms:modified>
</cp:coreProperties>
</file>