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8AE" w:rsidRDefault="009A5CA6" w:rsidP="00A348AE">
      <w:pPr>
        <w:ind w:right="120"/>
        <w:rPr>
          <w:rFonts w:ascii="Minion Pro" w:hAnsi="Minion Pro"/>
          <w:sz w:val="20"/>
          <w:szCs w:val="20"/>
        </w:rPr>
      </w:pPr>
      <w:r>
        <w:rPr>
          <w:noProof/>
        </w:rPr>
        <w:drawing>
          <wp:inline distT="0" distB="0" distL="0" distR="0">
            <wp:extent cx="5943600" cy="496908"/>
            <wp:effectExtent l="19050" t="0" r="0" b="0"/>
            <wp:docPr id="1" name="Picture 0" descr="BNC_P_HIG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BNC_P_HIGH.png"/>
                    <pic:cNvPicPr>
                      <a:picLocks noChangeAspect="1" noChangeArrowheads="1"/>
                    </pic:cNvPicPr>
                  </pic:nvPicPr>
                  <pic:blipFill>
                    <a:blip r:embed="rId5" r:link="rId6" cstate="print"/>
                    <a:srcRect/>
                    <a:stretch>
                      <a:fillRect/>
                    </a:stretch>
                  </pic:blipFill>
                  <pic:spPr bwMode="auto">
                    <a:xfrm>
                      <a:off x="0" y="0"/>
                      <a:ext cx="5943600" cy="496908"/>
                    </a:xfrm>
                    <a:prstGeom prst="rect">
                      <a:avLst/>
                    </a:prstGeom>
                    <a:noFill/>
                    <a:ln w="9525">
                      <a:noFill/>
                      <a:miter lim="800000"/>
                      <a:headEnd/>
                      <a:tailEnd/>
                    </a:ln>
                  </pic:spPr>
                </pic:pic>
              </a:graphicData>
            </a:graphic>
          </wp:inline>
        </w:drawing>
      </w:r>
    </w:p>
    <w:p w:rsidR="00A348AE" w:rsidRDefault="00A348AE" w:rsidP="00CA2090">
      <w:pPr>
        <w:jc w:val="both"/>
      </w:pPr>
    </w:p>
    <w:p w:rsidR="00A348AE" w:rsidRDefault="00A348AE" w:rsidP="00A348AE">
      <w:pPr>
        <w:jc w:val="both"/>
        <w:rPr>
          <w:rFonts w:ascii="Minion Pro" w:hAnsi="Minion Pro"/>
          <w:sz w:val="20"/>
          <w:szCs w:val="20"/>
        </w:rPr>
      </w:pPr>
      <w:r>
        <w:rPr>
          <w:rFonts w:ascii="Minion Pro" w:hAnsi="Minion Pro"/>
          <w:b/>
          <w:bCs/>
          <w:sz w:val="20"/>
          <w:szCs w:val="20"/>
          <w:u w:val="single"/>
        </w:rPr>
        <w:t>COE Community Building Grant</w:t>
      </w:r>
    </w:p>
    <w:p w:rsidR="00A348AE" w:rsidRDefault="00A348AE" w:rsidP="00A348AE">
      <w:pPr>
        <w:ind w:firstLine="360"/>
        <w:jc w:val="both"/>
        <w:rPr>
          <w:rFonts w:ascii="Minion Pro" w:hAnsi="Minion Pro"/>
          <w:sz w:val="20"/>
          <w:szCs w:val="20"/>
        </w:rPr>
      </w:pPr>
      <w:r>
        <w:rPr>
          <w:rFonts w:ascii="Minion Pro" w:hAnsi="Minion Pro"/>
          <w:sz w:val="20"/>
          <w:szCs w:val="20"/>
        </w:rPr>
        <w:t xml:space="preserve">The objective of the COE Community Building Grant is to enhance the interactions between COE faculty active in various aspects of nanotechnology and other potential partners.  The scope of the program will foster interactions within small teams in various technical areas, between technical areas, and with external researchers, in order to raise awareness of Purdue programs as well as to identify appropriate partners for future programs.  The efforts of this grant are expected to provide a foundation for future programs involving </w:t>
      </w:r>
    </w:p>
    <w:p w:rsidR="00A348AE" w:rsidRDefault="00A348AE" w:rsidP="00A348AE">
      <w:pPr>
        <w:pStyle w:val="ListParagraph"/>
        <w:numPr>
          <w:ilvl w:val="0"/>
          <w:numId w:val="1"/>
        </w:numPr>
        <w:jc w:val="both"/>
        <w:rPr>
          <w:rFonts w:ascii="Minion Pro" w:hAnsi="Minion Pro"/>
          <w:sz w:val="20"/>
          <w:szCs w:val="20"/>
        </w:rPr>
      </w:pPr>
      <w:r>
        <w:rPr>
          <w:rFonts w:ascii="Minion Pro" w:hAnsi="Minion Pro"/>
          <w:sz w:val="20"/>
          <w:szCs w:val="20"/>
        </w:rPr>
        <w:t>Multi-investigator teams—small-team to center level efforts</w:t>
      </w:r>
    </w:p>
    <w:p w:rsidR="00A348AE" w:rsidRDefault="00A348AE" w:rsidP="00A348AE">
      <w:pPr>
        <w:pStyle w:val="ListParagraph"/>
        <w:numPr>
          <w:ilvl w:val="0"/>
          <w:numId w:val="1"/>
        </w:numPr>
        <w:jc w:val="both"/>
        <w:rPr>
          <w:rFonts w:ascii="Minion Pro" w:hAnsi="Minion Pro"/>
          <w:sz w:val="20"/>
          <w:szCs w:val="20"/>
        </w:rPr>
      </w:pPr>
      <w:r>
        <w:rPr>
          <w:rFonts w:ascii="Minion Pro" w:hAnsi="Minion Pro"/>
          <w:sz w:val="20"/>
          <w:szCs w:val="20"/>
        </w:rPr>
        <w:t>Partnerships between areas of strength</w:t>
      </w:r>
    </w:p>
    <w:p w:rsidR="00A348AE" w:rsidRDefault="00A348AE" w:rsidP="00A348AE">
      <w:pPr>
        <w:pStyle w:val="ListParagraph"/>
        <w:numPr>
          <w:ilvl w:val="0"/>
          <w:numId w:val="1"/>
        </w:numPr>
        <w:jc w:val="both"/>
        <w:rPr>
          <w:rFonts w:ascii="Minion Pro" w:hAnsi="Minion Pro"/>
          <w:sz w:val="20"/>
          <w:szCs w:val="20"/>
        </w:rPr>
      </w:pPr>
      <w:r>
        <w:rPr>
          <w:rFonts w:ascii="Minion Pro" w:hAnsi="Minion Pro"/>
          <w:sz w:val="20"/>
          <w:szCs w:val="20"/>
        </w:rPr>
        <w:t>Partnerships with other strategic areas and with other Purdue Centers</w:t>
      </w:r>
    </w:p>
    <w:p w:rsidR="00A348AE" w:rsidRDefault="00A348AE" w:rsidP="00A348AE">
      <w:pPr>
        <w:ind w:left="720"/>
        <w:jc w:val="both"/>
        <w:rPr>
          <w:rFonts w:ascii="Minion Pro" w:hAnsi="Minion Pro"/>
          <w:sz w:val="20"/>
          <w:szCs w:val="20"/>
        </w:rPr>
      </w:pPr>
      <w:r>
        <w:rPr>
          <w:rFonts w:ascii="Minion Pro" w:hAnsi="Minion Pro"/>
          <w:sz w:val="20"/>
          <w:szCs w:val="20"/>
        </w:rPr>
        <w:t xml:space="preserve">The COE Community Building Grant provides funding assistance for two specific programs: </w:t>
      </w:r>
      <w:r>
        <w:rPr>
          <w:rFonts w:ascii="Minion Pro" w:hAnsi="Minion Pro"/>
          <w:b/>
          <w:bCs/>
          <w:sz w:val="20"/>
          <w:szCs w:val="20"/>
          <w:u w:val="single"/>
        </w:rPr>
        <w:t>Nanotechnology Seminar Series</w:t>
      </w:r>
      <w:r>
        <w:rPr>
          <w:rFonts w:ascii="Minion Pro" w:hAnsi="Minion Pro"/>
          <w:sz w:val="20"/>
          <w:szCs w:val="20"/>
        </w:rPr>
        <w:t xml:space="preserve"> and </w:t>
      </w:r>
      <w:r>
        <w:rPr>
          <w:rFonts w:ascii="Minion Pro" w:hAnsi="Minion Pro"/>
          <w:b/>
          <w:bCs/>
          <w:sz w:val="20"/>
          <w:szCs w:val="20"/>
          <w:u w:val="single"/>
        </w:rPr>
        <w:t>Technical Working Groups</w:t>
      </w:r>
      <w:r>
        <w:rPr>
          <w:rFonts w:ascii="Minion Pro" w:hAnsi="Minion Pro"/>
          <w:sz w:val="20"/>
          <w:szCs w:val="20"/>
        </w:rPr>
        <w:t>.</w:t>
      </w:r>
    </w:p>
    <w:p w:rsidR="00A348AE" w:rsidRPr="00CA2090" w:rsidRDefault="00A348AE" w:rsidP="00CA2090">
      <w:pPr>
        <w:ind w:left="720"/>
        <w:jc w:val="both"/>
        <w:rPr>
          <w:rFonts w:ascii="Minion Pro" w:hAnsi="Minion Pro"/>
          <w:sz w:val="20"/>
          <w:szCs w:val="20"/>
        </w:rPr>
      </w:pPr>
      <w:r>
        <w:rPr>
          <w:rFonts w:ascii="Minion Pro" w:hAnsi="Minion Pro"/>
          <w:sz w:val="20"/>
          <w:szCs w:val="20"/>
        </w:rPr>
        <w:t> </w:t>
      </w:r>
    </w:p>
    <w:p w:rsidR="00A348AE" w:rsidRDefault="00A348AE" w:rsidP="00A348AE">
      <w:pPr>
        <w:jc w:val="both"/>
        <w:rPr>
          <w:rFonts w:ascii="Minion Pro" w:hAnsi="Minion Pro"/>
          <w:sz w:val="20"/>
          <w:szCs w:val="20"/>
        </w:rPr>
      </w:pPr>
      <w:r>
        <w:rPr>
          <w:rFonts w:ascii="Minion Pro" w:hAnsi="Minion Pro"/>
          <w:b/>
          <w:bCs/>
          <w:sz w:val="20"/>
          <w:szCs w:val="20"/>
          <w:u w:val="single"/>
        </w:rPr>
        <w:t>Nanotechnology Seminar Series</w:t>
      </w:r>
    </w:p>
    <w:p w:rsidR="00A348AE" w:rsidRDefault="00A348AE" w:rsidP="00A348AE">
      <w:pPr>
        <w:ind w:firstLine="600"/>
        <w:jc w:val="both"/>
        <w:rPr>
          <w:rFonts w:ascii="Minion Pro" w:hAnsi="Minion Pro"/>
          <w:sz w:val="20"/>
          <w:szCs w:val="20"/>
        </w:rPr>
      </w:pPr>
      <w:r>
        <w:rPr>
          <w:rFonts w:ascii="Minion Pro" w:hAnsi="Minion Pro"/>
          <w:sz w:val="20"/>
          <w:szCs w:val="20"/>
        </w:rPr>
        <w:t xml:space="preserve">In order to foster interaction between COE faculty resident in Birck and those within primary offices in other buildings, the Nanotechnology Seminar Series </w:t>
      </w:r>
      <w:r w:rsidR="008D5EF7">
        <w:rPr>
          <w:rFonts w:ascii="Minion Pro" w:hAnsi="Minion Pro"/>
          <w:sz w:val="20"/>
          <w:szCs w:val="20"/>
        </w:rPr>
        <w:t>location will alternate</w:t>
      </w:r>
      <w:r>
        <w:rPr>
          <w:rFonts w:ascii="Minion Pro" w:hAnsi="Minion Pro"/>
          <w:sz w:val="20"/>
          <w:szCs w:val="20"/>
        </w:rPr>
        <w:t xml:space="preserve"> between rooms in Discovery Park and rooms over in the College of Engineering (e.g. Armstrong or Forney Hall).  The Seminar series for this Spring Semester that will be held on Thursday’s from 10:30-11:30am in BRK 1001, while seminars planned in the COE will be determined on based on each seminar request from our faculty.  </w:t>
      </w:r>
      <w:r w:rsidR="00A9677C">
        <w:rPr>
          <w:rFonts w:ascii="Minion Pro" w:hAnsi="Minion Pro"/>
          <w:sz w:val="20"/>
          <w:szCs w:val="20"/>
        </w:rPr>
        <w:t xml:space="preserve"> </w:t>
      </w:r>
      <w:r>
        <w:rPr>
          <w:rFonts w:ascii="Minion Pro" w:hAnsi="Minion Pro"/>
          <w:sz w:val="20"/>
          <w:szCs w:val="20"/>
        </w:rPr>
        <w:t>Two classes of speakers will be included:</w:t>
      </w:r>
    </w:p>
    <w:p w:rsidR="00A348AE" w:rsidRDefault="00A348AE" w:rsidP="00A348AE">
      <w:pPr>
        <w:pStyle w:val="ListParagraph"/>
        <w:numPr>
          <w:ilvl w:val="0"/>
          <w:numId w:val="2"/>
        </w:numPr>
        <w:jc w:val="both"/>
        <w:rPr>
          <w:rFonts w:ascii="Minion Pro" w:hAnsi="Minion Pro"/>
          <w:sz w:val="20"/>
          <w:szCs w:val="20"/>
        </w:rPr>
      </w:pPr>
      <w:r>
        <w:rPr>
          <w:rFonts w:ascii="Minion Pro" w:hAnsi="Minion Pro"/>
          <w:sz w:val="20"/>
          <w:szCs w:val="20"/>
        </w:rPr>
        <w:t>External speakers, to promote partnership and enhance visibility of Purdue Programs.</w:t>
      </w:r>
    </w:p>
    <w:p w:rsidR="00A348AE" w:rsidRDefault="00A348AE" w:rsidP="00A348AE">
      <w:pPr>
        <w:pStyle w:val="ListParagraph"/>
        <w:numPr>
          <w:ilvl w:val="0"/>
          <w:numId w:val="2"/>
        </w:numPr>
        <w:jc w:val="both"/>
        <w:rPr>
          <w:rFonts w:ascii="Minion Pro" w:hAnsi="Minion Pro"/>
          <w:sz w:val="20"/>
          <w:szCs w:val="20"/>
        </w:rPr>
      </w:pPr>
      <w:r>
        <w:rPr>
          <w:rFonts w:ascii="Minion Pro" w:hAnsi="Minion Pro"/>
          <w:sz w:val="20"/>
          <w:szCs w:val="20"/>
        </w:rPr>
        <w:t>Internal speakers, to promote community building and provide opportunities to explore topics of common interest.  In addition to seminars covering an individual faculty member’s work, we will also ask the leaders of the technical working groups to organize seminars highlighting work within their areas.</w:t>
      </w:r>
    </w:p>
    <w:p w:rsidR="00A348AE" w:rsidRDefault="00A348AE" w:rsidP="00A348AE">
      <w:pPr>
        <w:jc w:val="both"/>
        <w:rPr>
          <w:rFonts w:ascii="Minion Pro" w:hAnsi="Minion Pro"/>
          <w:sz w:val="20"/>
          <w:szCs w:val="20"/>
        </w:rPr>
      </w:pPr>
      <w:r>
        <w:rPr>
          <w:rFonts w:ascii="Minion Pro" w:hAnsi="Minion Pro"/>
          <w:b/>
          <w:bCs/>
          <w:sz w:val="20"/>
          <w:szCs w:val="20"/>
          <w:u w:val="single"/>
        </w:rPr>
        <w:t>Technical Working Groups</w:t>
      </w:r>
    </w:p>
    <w:p w:rsidR="00A348AE" w:rsidRDefault="00A348AE" w:rsidP="00930880">
      <w:pPr>
        <w:ind w:left="240"/>
        <w:jc w:val="both"/>
        <w:rPr>
          <w:rFonts w:ascii="Minion Pro" w:hAnsi="Minion Pro"/>
          <w:sz w:val="20"/>
          <w:szCs w:val="20"/>
        </w:rPr>
      </w:pPr>
      <w:r>
        <w:rPr>
          <w:rFonts w:ascii="Minion Pro" w:hAnsi="Minion Pro"/>
          <w:sz w:val="20"/>
          <w:szCs w:val="20"/>
        </w:rPr>
        <w:t>    In order to foster the development of working groups in various technical areas, as well as interactions between working groups the funding available is meant to meet both a long and short term goal.  The long</w:t>
      </w:r>
      <w:r w:rsidR="008D5EF7">
        <w:rPr>
          <w:rFonts w:ascii="Minion Pro" w:hAnsi="Minion Pro"/>
          <w:sz w:val="20"/>
          <w:szCs w:val="20"/>
        </w:rPr>
        <w:t xml:space="preserve"> term to goal is to organize te</w:t>
      </w:r>
      <w:r>
        <w:rPr>
          <w:rFonts w:ascii="Minion Pro" w:hAnsi="Minion Pro"/>
          <w:sz w:val="20"/>
          <w:szCs w:val="20"/>
        </w:rPr>
        <w:t xml:space="preserve">ams to compete for external funding opportunities.  In the short-term, this will involve cross-fertilization for the individual-investigator and small team proposals.  In the medium term, this is expected to involve definition of thrust for center-level proposals, MURIs, </w:t>
      </w:r>
      <w:r w:rsidR="00930880">
        <w:rPr>
          <w:rFonts w:ascii="Minion Pro" w:hAnsi="Minion Pro"/>
          <w:sz w:val="20"/>
          <w:szCs w:val="20"/>
        </w:rPr>
        <w:t xml:space="preserve">MRSEC, ERC, </w:t>
      </w:r>
      <w:r>
        <w:rPr>
          <w:rFonts w:ascii="Minion Pro" w:hAnsi="Minion Pro"/>
          <w:sz w:val="20"/>
          <w:szCs w:val="20"/>
        </w:rPr>
        <w:t xml:space="preserve">etc.  </w:t>
      </w:r>
    </w:p>
    <w:p w:rsidR="00A9677C" w:rsidRDefault="00A9677C" w:rsidP="00A9677C">
      <w:pPr>
        <w:ind w:left="240"/>
        <w:jc w:val="both"/>
        <w:rPr>
          <w:rFonts w:ascii="Minion Pro" w:hAnsi="Minion Pro"/>
          <w:sz w:val="20"/>
          <w:szCs w:val="20"/>
        </w:rPr>
      </w:pPr>
      <w:r>
        <w:rPr>
          <w:rFonts w:ascii="Minion Pro" w:hAnsi="Minion Pro"/>
          <w:sz w:val="20"/>
          <w:szCs w:val="20"/>
        </w:rPr>
        <w:tab/>
        <w:t xml:space="preserve">If interested in applying for the Community Building Grant to facilitate Technical Working Groups please contact the Managing Director, Dr. Monica Allain, Phone:  765-494-5138 or email:  </w:t>
      </w:r>
      <w:hyperlink r:id="rId7" w:history="1">
        <w:r w:rsidRPr="00B46500">
          <w:rPr>
            <w:rStyle w:val="Hyperlink"/>
            <w:rFonts w:ascii="Minion Pro" w:hAnsi="Minion Pro"/>
            <w:sz w:val="20"/>
            <w:szCs w:val="20"/>
          </w:rPr>
          <w:t>mallain@purdue.edu</w:t>
        </w:r>
      </w:hyperlink>
    </w:p>
    <w:p w:rsidR="00A9677C" w:rsidRDefault="00A9677C">
      <w:pPr>
        <w:rPr>
          <w:rFonts w:ascii="Minion Pro" w:hAnsi="Minion Pro"/>
          <w:b/>
          <w:bCs/>
          <w:sz w:val="20"/>
          <w:szCs w:val="20"/>
          <w:u w:val="single"/>
        </w:rPr>
      </w:pPr>
      <w:r>
        <w:rPr>
          <w:rFonts w:ascii="Minion Pro" w:hAnsi="Minion Pro"/>
          <w:b/>
          <w:bCs/>
          <w:sz w:val="20"/>
          <w:szCs w:val="20"/>
          <w:u w:val="single"/>
        </w:rPr>
        <w:br w:type="page"/>
      </w:r>
    </w:p>
    <w:p w:rsidR="00A348AE" w:rsidRDefault="00A9677C" w:rsidP="00A348AE">
      <w:pPr>
        <w:jc w:val="both"/>
        <w:rPr>
          <w:rFonts w:ascii="Minion Pro" w:hAnsi="Minion Pro"/>
          <w:b/>
          <w:bCs/>
          <w:sz w:val="20"/>
          <w:szCs w:val="20"/>
          <w:u w:val="single"/>
        </w:rPr>
      </w:pPr>
      <w:r>
        <w:rPr>
          <w:rFonts w:ascii="Minion Pro" w:hAnsi="Minion Pro"/>
          <w:b/>
          <w:bCs/>
          <w:sz w:val="20"/>
          <w:szCs w:val="20"/>
          <w:u w:val="single"/>
        </w:rPr>
        <w:lastRenderedPageBreak/>
        <w:t>T</w:t>
      </w:r>
      <w:r w:rsidR="00930880">
        <w:rPr>
          <w:rFonts w:ascii="Minion Pro" w:hAnsi="Minion Pro"/>
          <w:b/>
          <w:bCs/>
          <w:sz w:val="20"/>
          <w:szCs w:val="20"/>
          <w:u w:val="single"/>
        </w:rPr>
        <w:t>echnical Areas:</w:t>
      </w:r>
    </w:p>
    <w:p w:rsidR="00930880" w:rsidRDefault="00930880" w:rsidP="00930880">
      <w:pPr>
        <w:pStyle w:val="ColorfulList-Accent11"/>
        <w:numPr>
          <w:ilvl w:val="0"/>
          <w:numId w:val="6"/>
        </w:numPr>
        <w:autoSpaceDE w:val="0"/>
        <w:autoSpaceDN w:val="0"/>
        <w:adjustRightInd w:val="0"/>
        <w:spacing w:after="0" w:line="240" w:lineRule="auto"/>
        <w:rPr>
          <w:rFonts w:ascii="Times New Roman" w:hAnsi="Times New Roman"/>
          <w:sz w:val="24"/>
          <w:szCs w:val="24"/>
        </w:rPr>
      </w:pPr>
      <w:r w:rsidRPr="003F1E19">
        <w:rPr>
          <w:rFonts w:ascii="Times New Roman" w:hAnsi="Times New Roman"/>
          <w:sz w:val="24"/>
          <w:szCs w:val="24"/>
        </w:rPr>
        <w:t xml:space="preserve">Electronic Devices and Materials </w:t>
      </w:r>
    </w:p>
    <w:p w:rsidR="00930880" w:rsidRPr="003F1E19" w:rsidRDefault="00930880" w:rsidP="00930880">
      <w:pPr>
        <w:pStyle w:val="ColorfulList-Accent11"/>
        <w:numPr>
          <w:ilvl w:val="0"/>
          <w:numId w:val="6"/>
        </w:numPr>
        <w:autoSpaceDE w:val="0"/>
        <w:autoSpaceDN w:val="0"/>
        <w:adjustRightInd w:val="0"/>
        <w:spacing w:after="0" w:line="240" w:lineRule="auto"/>
        <w:rPr>
          <w:rFonts w:ascii="Times New Roman" w:hAnsi="Times New Roman"/>
          <w:sz w:val="24"/>
          <w:szCs w:val="24"/>
        </w:rPr>
      </w:pPr>
      <w:r w:rsidRPr="003F1E19">
        <w:rPr>
          <w:rFonts w:ascii="Times New Roman" w:hAnsi="Times New Roman"/>
          <w:sz w:val="24"/>
          <w:szCs w:val="24"/>
        </w:rPr>
        <w:t xml:space="preserve">Photonics/Plasmonics </w:t>
      </w:r>
    </w:p>
    <w:p w:rsidR="00930880" w:rsidRPr="00F941EF" w:rsidRDefault="00930880" w:rsidP="00930880">
      <w:pPr>
        <w:pStyle w:val="ColorfulList-Accent11"/>
        <w:numPr>
          <w:ilvl w:val="0"/>
          <w:numId w:val="6"/>
        </w:numPr>
        <w:autoSpaceDE w:val="0"/>
        <w:autoSpaceDN w:val="0"/>
        <w:adjustRightInd w:val="0"/>
        <w:spacing w:after="0" w:line="240" w:lineRule="auto"/>
        <w:rPr>
          <w:rFonts w:ascii="Times New Roman" w:hAnsi="Times New Roman"/>
          <w:sz w:val="24"/>
          <w:szCs w:val="24"/>
        </w:rPr>
      </w:pPr>
      <w:r w:rsidRPr="00F941EF">
        <w:rPr>
          <w:rFonts w:ascii="Times New Roman" w:hAnsi="Times New Roman"/>
          <w:sz w:val="24"/>
          <w:szCs w:val="24"/>
        </w:rPr>
        <w:t xml:space="preserve">Thermal Interfaces and Transport </w:t>
      </w:r>
    </w:p>
    <w:p w:rsidR="00930880" w:rsidRDefault="00930880" w:rsidP="00930880">
      <w:pPr>
        <w:pStyle w:val="ColorfulList-Accent11"/>
        <w:numPr>
          <w:ilvl w:val="0"/>
          <w:numId w:val="6"/>
        </w:numPr>
        <w:autoSpaceDE w:val="0"/>
        <w:autoSpaceDN w:val="0"/>
        <w:adjustRightInd w:val="0"/>
        <w:spacing w:after="0" w:line="240" w:lineRule="auto"/>
        <w:rPr>
          <w:rFonts w:ascii="Times New Roman" w:hAnsi="Times New Roman"/>
          <w:sz w:val="24"/>
          <w:szCs w:val="24"/>
        </w:rPr>
      </w:pPr>
      <w:r w:rsidRPr="003F1E19">
        <w:rPr>
          <w:rFonts w:ascii="Times New Roman" w:hAnsi="Times New Roman"/>
          <w:sz w:val="24"/>
          <w:szCs w:val="24"/>
        </w:rPr>
        <w:t xml:space="preserve">Nano-Bio </w:t>
      </w:r>
    </w:p>
    <w:p w:rsidR="00930880" w:rsidRPr="003F1E19" w:rsidRDefault="00930880" w:rsidP="00930880">
      <w:pPr>
        <w:pStyle w:val="ColorfulList-Accent11"/>
        <w:numPr>
          <w:ilvl w:val="0"/>
          <w:numId w:val="6"/>
        </w:numPr>
        <w:autoSpaceDE w:val="0"/>
        <w:autoSpaceDN w:val="0"/>
        <w:adjustRightInd w:val="0"/>
        <w:spacing w:after="0" w:line="240" w:lineRule="auto"/>
        <w:rPr>
          <w:rFonts w:ascii="Times New Roman" w:hAnsi="Times New Roman"/>
          <w:sz w:val="24"/>
          <w:szCs w:val="24"/>
        </w:rPr>
      </w:pPr>
      <w:r w:rsidRPr="003F1E19">
        <w:rPr>
          <w:rFonts w:ascii="Times New Roman" w:hAnsi="Times New Roman"/>
          <w:sz w:val="24"/>
          <w:szCs w:val="24"/>
        </w:rPr>
        <w:t xml:space="preserve">MEMS </w:t>
      </w:r>
    </w:p>
    <w:p w:rsidR="00930880" w:rsidRPr="00F941EF" w:rsidRDefault="00930880" w:rsidP="00930880">
      <w:pPr>
        <w:pStyle w:val="ColorfulList-Accent11"/>
        <w:numPr>
          <w:ilvl w:val="0"/>
          <w:numId w:val="6"/>
        </w:numPr>
        <w:autoSpaceDE w:val="0"/>
        <w:autoSpaceDN w:val="0"/>
        <w:adjustRightInd w:val="0"/>
        <w:spacing w:after="0" w:line="240" w:lineRule="auto"/>
        <w:rPr>
          <w:rFonts w:ascii="Times New Roman" w:hAnsi="Times New Roman"/>
          <w:sz w:val="24"/>
          <w:szCs w:val="24"/>
        </w:rPr>
      </w:pPr>
      <w:r w:rsidRPr="00F941EF">
        <w:rPr>
          <w:rFonts w:ascii="Times New Roman" w:hAnsi="Times New Roman"/>
          <w:sz w:val="24"/>
          <w:szCs w:val="24"/>
        </w:rPr>
        <w:t xml:space="preserve">Electron Microscopy and Materials Characterization </w:t>
      </w:r>
    </w:p>
    <w:p w:rsidR="00930880" w:rsidRPr="00F941EF" w:rsidRDefault="00930880" w:rsidP="00930880">
      <w:pPr>
        <w:pStyle w:val="ColorfulList-Accent11"/>
        <w:numPr>
          <w:ilvl w:val="0"/>
          <w:numId w:val="6"/>
        </w:numPr>
        <w:autoSpaceDE w:val="0"/>
        <w:autoSpaceDN w:val="0"/>
        <w:adjustRightInd w:val="0"/>
        <w:spacing w:after="0" w:line="240" w:lineRule="auto"/>
        <w:rPr>
          <w:rFonts w:ascii="Times New Roman" w:hAnsi="Times New Roman"/>
          <w:sz w:val="24"/>
          <w:szCs w:val="24"/>
        </w:rPr>
      </w:pPr>
      <w:r w:rsidRPr="00F941EF">
        <w:rPr>
          <w:rFonts w:ascii="Times New Roman" w:hAnsi="Times New Roman"/>
          <w:sz w:val="24"/>
          <w:szCs w:val="24"/>
        </w:rPr>
        <w:t xml:space="preserve">Scanning Probe Microscopy and Spectroscopy </w:t>
      </w:r>
    </w:p>
    <w:p w:rsidR="00930880" w:rsidRPr="00F941EF" w:rsidRDefault="00930880" w:rsidP="00930880">
      <w:pPr>
        <w:pStyle w:val="ColorfulList-Accent11"/>
        <w:numPr>
          <w:ilvl w:val="0"/>
          <w:numId w:val="6"/>
        </w:numPr>
        <w:autoSpaceDE w:val="0"/>
        <w:autoSpaceDN w:val="0"/>
        <w:adjustRightInd w:val="0"/>
        <w:spacing w:after="0" w:line="240" w:lineRule="auto"/>
        <w:rPr>
          <w:rFonts w:ascii="Times New Roman" w:hAnsi="Times New Roman"/>
          <w:sz w:val="24"/>
          <w:szCs w:val="24"/>
        </w:rPr>
      </w:pPr>
      <w:r w:rsidRPr="00F941EF">
        <w:rPr>
          <w:rFonts w:ascii="Times New Roman" w:hAnsi="Times New Roman"/>
          <w:sz w:val="24"/>
          <w:szCs w:val="24"/>
        </w:rPr>
        <w:t xml:space="preserve">Catalysis and Surface Science </w:t>
      </w:r>
    </w:p>
    <w:p w:rsidR="00930880" w:rsidRPr="00A9677C" w:rsidRDefault="00930880" w:rsidP="00930880">
      <w:pPr>
        <w:pStyle w:val="ColorfulList-Accent11"/>
        <w:numPr>
          <w:ilvl w:val="0"/>
          <w:numId w:val="6"/>
        </w:numPr>
      </w:pPr>
      <w:r w:rsidRPr="00F941EF">
        <w:rPr>
          <w:rFonts w:ascii="Times New Roman" w:hAnsi="Times New Roman"/>
          <w:sz w:val="24"/>
          <w:szCs w:val="24"/>
        </w:rPr>
        <w:t xml:space="preserve">Sustainability/Health and Safety </w:t>
      </w:r>
    </w:p>
    <w:p w:rsidR="00A9677C" w:rsidRDefault="00A9677C" w:rsidP="00A9677C">
      <w:pPr>
        <w:pStyle w:val="ColorfulList-Accent11"/>
        <w:rPr>
          <w:rFonts w:ascii="Times New Roman" w:hAnsi="Times New Roman"/>
          <w:sz w:val="24"/>
          <w:szCs w:val="24"/>
        </w:rPr>
      </w:pPr>
    </w:p>
    <w:p w:rsidR="00A9677C" w:rsidRPr="006E73CB" w:rsidRDefault="00A9677C" w:rsidP="00A9677C">
      <w:pPr>
        <w:pStyle w:val="ColorfulList-Accent11"/>
        <w:ind w:left="0"/>
        <w:rPr>
          <w:rFonts w:ascii="Times New Roman" w:hAnsi="Times New Roman"/>
          <w:sz w:val="24"/>
          <w:szCs w:val="24"/>
        </w:rPr>
      </w:pPr>
      <w:r>
        <w:rPr>
          <w:rFonts w:ascii="Times New Roman" w:hAnsi="Times New Roman"/>
          <w:sz w:val="24"/>
          <w:szCs w:val="24"/>
        </w:rPr>
        <w:t xml:space="preserve">If you are interested in </w:t>
      </w:r>
      <w:r w:rsidR="006E73CB">
        <w:rPr>
          <w:rFonts w:ascii="Times New Roman" w:hAnsi="Times New Roman"/>
          <w:sz w:val="24"/>
          <w:szCs w:val="24"/>
        </w:rPr>
        <w:t xml:space="preserve">funding assistance from </w:t>
      </w:r>
      <w:r>
        <w:rPr>
          <w:rFonts w:ascii="Times New Roman" w:hAnsi="Times New Roman"/>
          <w:sz w:val="24"/>
          <w:szCs w:val="24"/>
        </w:rPr>
        <w:t>the Community Building Grant to</w:t>
      </w:r>
      <w:r w:rsidR="006E73CB">
        <w:rPr>
          <w:rFonts w:ascii="Times New Roman" w:hAnsi="Times New Roman"/>
          <w:sz w:val="24"/>
          <w:szCs w:val="24"/>
        </w:rPr>
        <w:t xml:space="preserve"> fund either program </w:t>
      </w:r>
      <w:r>
        <w:rPr>
          <w:rFonts w:ascii="Minion Pro" w:hAnsi="Minion Pro"/>
          <w:b/>
          <w:bCs/>
          <w:sz w:val="20"/>
          <w:szCs w:val="20"/>
          <w:u w:val="single"/>
        </w:rPr>
        <w:t>Nanotechnology Seminar Series</w:t>
      </w:r>
      <w:r w:rsidR="006E73CB">
        <w:rPr>
          <w:rFonts w:ascii="Minion Pro" w:hAnsi="Minion Pro"/>
          <w:sz w:val="20"/>
          <w:szCs w:val="20"/>
        </w:rPr>
        <w:t xml:space="preserve"> or</w:t>
      </w:r>
      <w:r>
        <w:rPr>
          <w:rFonts w:ascii="Minion Pro" w:hAnsi="Minion Pro"/>
          <w:sz w:val="20"/>
          <w:szCs w:val="20"/>
        </w:rPr>
        <w:t xml:space="preserve"> </w:t>
      </w:r>
      <w:r>
        <w:rPr>
          <w:rFonts w:ascii="Minion Pro" w:hAnsi="Minion Pro"/>
          <w:b/>
          <w:bCs/>
          <w:sz w:val="20"/>
          <w:szCs w:val="20"/>
          <w:u w:val="single"/>
        </w:rPr>
        <w:t>Technical Working Groups</w:t>
      </w:r>
      <w:r w:rsidR="006E73CB">
        <w:rPr>
          <w:rFonts w:ascii="Times New Roman" w:hAnsi="Times New Roman"/>
          <w:sz w:val="24"/>
          <w:szCs w:val="24"/>
        </w:rPr>
        <w:t xml:space="preserve">, please apply </w:t>
      </w:r>
      <w:r w:rsidR="006E73CB" w:rsidRPr="006E73CB">
        <w:rPr>
          <w:rFonts w:ascii="Times New Roman" w:hAnsi="Times New Roman"/>
          <w:sz w:val="24"/>
          <w:szCs w:val="24"/>
          <w:highlight w:val="yellow"/>
        </w:rPr>
        <w:t>here</w:t>
      </w:r>
      <w:r w:rsidR="006E73CB">
        <w:rPr>
          <w:rFonts w:ascii="Times New Roman" w:hAnsi="Times New Roman"/>
          <w:sz w:val="24"/>
          <w:szCs w:val="24"/>
        </w:rPr>
        <w:t xml:space="preserve">. </w:t>
      </w:r>
    </w:p>
    <w:sectPr w:rsidR="00A9677C" w:rsidRPr="006E73CB" w:rsidSect="0045174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inion Pro">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2372F1"/>
    <w:multiLevelType w:val="hybridMultilevel"/>
    <w:tmpl w:val="1C60EEB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657E65C4"/>
    <w:multiLevelType w:val="hybridMultilevel"/>
    <w:tmpl w:val="9F167522"/>
    <w:lvl w:ilvl="0" w:tplc="04090001">
      <w:start w:val="1"/>
      <w:numFmt w:val="bullet"/>
      <w:lvlText w:val=""/>
      <w:lvlJc w:val="left"/>
      <w:pPr>
        <w:ind w:left="9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671D7EAD"/>
    <w:multiLevelType w:val="hybridMultilevel"/>
    <w:tmpl w:val="01A2EEB2"/>
    <w:lvl w:ilvl="0" w:tplc="04090001">
      <w:start w:val="1"/>
      <w:numFmt w:val="bullet"/>
      <w:lvlText w:val=""/>
      <w:lvlJc w:val="left"/>
      <w:pPr>
        <w:ind w:left="120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nsid w:val="73B81C50"/>
    <w:multiLevelType w:val="hybridMultilevel"/>
    <w:tmpl w:val="B1AA4C68"/>
    <w:lvl w:ilvl="0" w:tplc="00030409">
      <w:start w:val="1"/>
      <w:numFmt w:val="bullet"/>
      <w:lvlText w:val="o"/>
      <w:lvlJc w:val="left"/>
      <w:pPr>
        <w:ind w:left="1440" w:hanging="360"/>
      </w:pPr>
      <w:rPr>
        <w:rFonts w:ascii="Courier New" w:hAnsi="Courier New" w:cs="Arial" w:hint="default"/>
      </w:rPr>
    </w:lvl>
    <w:lvl w:ilvl="1" w:tplc="00030409" w:tentative="1">
      <w:start w:val="1"/>
      <w:numFmt w:val="bullet"/>
      <w:lvlText w:val="o"/>
      <w:lvlJc w:val="left"/>
      <w:pPr>
        <w:ind w:left="2160" w:hanging="360"/>
      </w:pPr>
      <w:rPr>
        <w:rFonts w:ascii="Courier New" w:hAnsi="Courier New" w:cs="Arial" w:hint="default"/>
      </w:rPr>
    </w:lvl>
    <w:lvl w:ilvl="2" w:tplc="00050409" w:tentative="1">
      <w:start w:val="1"/>
      <w:numFmt w:val="bullet"/>
      <w:lvlText w:val=""/>
      <w:lvlJc w:val="left"/>
      <w:pPr>
        <w:ind w:left="2880" w:hanging="360"/>
      </w:pPr>
      <w:rPr>
        <w:rFonts w:ascii="Wingdings" w:hAnsi="Wingdings" w:hint="default"/>
      </w:rPr>
    </w:lvl>
    <w:lvl w:ilvl="3" w:tplc="00010409" w:tentative="1">
      <w:start w:val="1"/>
      <w:numFmt w:val="bullet"/>
      <w:lvlText w:val=""/>
      <w:lvlJc w:val="left"/>
      <w:pPr>
        <w:ind w:left="3600" w:hanging="360"/>
      </w:pPr>
      <w:rPr>
        <w:rFonts w:ascii="Symbol" w:hAnsi="Symbol" w:hint="default"/>
      </w:rPr>
    </w:lvl>
    <w:lvl w:ilvl="4" w:tplc="00030409" w:tentative="1">
      <w:start w:val="1"/>
      <w:numFmt w:val="bullet"/>
      <w:lvlText w:val="o"/>
      <w:lvlJc w:val="left"/>
      <w:pPr>
        <w:ind w:left="4320" w:hanging="360"/>
      </w:pPr>
      <w:rPr>
        <w:rFonts w:ascii="Courier New" w:hAnsi="Courier New" w:cs="Arial" w:hint="default"/>
      </w:rPr>
    </w:lvl>
    <w:lvl w:ilvl="5" w:tplc="00050409" w:tentative="1">
      <w:start w:val="1"/>
      <w:numFmt w:val="bullet"/>
      <w:lvlText w:val=""/>
      <w:lvlJc w:val="left"/>
      <w:pPr>
        <w:ind w:left="5040" w:hanging="360"/>
      </w:pPr>
      <w:rPr>
        <w:rFonts w:ascii="Wingdings" w:hAnsi="Wingdings" w:hint="default"/>
      </w:rPr>
    </w:lvl>
    <w:lvl w:ilvl="6" w:tplc="00010409" w:tentative="1">
      <w:start w:val="1"/>
      <w:numFmt w:val="bullet"/>
      <w:lvlText w:val=""/>
      <w:lvlJc w:val="left"/>
      <w:pPr>
        <w:ind w:left="5760" w:hanging="360"/>
      </w:pPr>
      <w:rPr>
        <w:rFonts w:ascii="Symbol" w:hAnsi="Symbol" w:hint="default"/>
      </w:rPr>
    </w:lvl>
    <w:lvl w:ilvl="7" w:tplc="00030409" w:tentative="1">
      <w:start w:val="1"/>
      <w:numFmt w:val="bullet"/>
      <w:lvlText w:val="o"/>
      <w:lvlJc w:val="left"/>
      <w:pPr>
        <w:ind w:left="6480" w:hanging="360"/>
      </w:pPr>
      <w:rPr>
        <w:rFonts w:ascii="Courier New" w:hAnsi="Courier New" w:cs="Arial" w:hint="default"/>
      </w:rPr>
    </w:lvl>
    <w:lvl w:ilvl="8" w:tplc="00050409" w:tentative="1">
      <w:start w:val="1"/>
      <w:numFmt w:val="bullet"/>
      <w:lvlText w:val=""/>
      <w:lvlJc w:val="left"/>
      <w:pPr>
        <w:ind w:left="7200" w:hanging="360"/>
      </w:pPr>
      <w:rPr>
        <w:rFonts w:ascii="Wingdings" w:hAnsi="Wingdings" w:hint="default"/>
      </w:rPr>
    </w:lvl>
  </w:abstractNum>
  <w:abstractNum w:abstractNumId="4">
    <w:nsid w:val="73BE142C"/>
    <w:multiLevelType w:val="hybridMultilevel"/>
    <w:tmpl w:val="FE602B8C"/>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1"/>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2"/>
  <w:proofState w:spelling="clean" w:grammar="clean"/>
  <w:defaultTabStop w:val="720"/>
  <w:characterSpacingControl w:val="doNotCompress"/>
  <w:compat/>
  <w:rsids>
    <w:rsidRoot w:val="00A348AE"/>
    <w:rsid w:val="00001340"/>
    <w:rsid w:val="00002621"/>
    <w:rsid w:val="00004FBB"/>
    <w:rsid w:val="000110C7"/>
    <w:rsid w:val="00014401"/>
    <w:rsid w:val="0002276B"/>
    <w:rsid w:val="00023875"/>
    <w:rsid w:val="00024A45"/>
    <w:rsid w:val="000265AC"/>
    <w:rsid w:val="000314CB"/>
    <w:rsid w:val="00036391"/>
    <w:rsid w:val="00051AAE"/>
    <w:rsid w:val="000522DE"/>
    <w:rsid w:val="00052B59"/>
    <w:rsid w:val="000601BC"/>
    <w:rsid w:val="0006486C"/>
    <w:rsid w:val="00072CF7"/>
    <w:rsid w:val="000817FC"/>
    <w:rsid w:val="00082024"/>
    <w:rsid w:val="00082385"/>
    <w:rsid w:val="00082644"/>
    <w:rsid w:val="00083E11"/>
    <w:rsid w:val="0009272E"/>
    <w:rsid w:val="000938F3"/>
    <w:rsid w:val="000953E5"/>
    <w:rsid w:val="000A3366"/>
    <w:rsid w:val="000A777F"/>
    <w:rsid w:val="000B3E67"/>
    <w:rsid w:val="000C563F"/>
    <w:rsid w:val="000D529B"/>
    <w:rsid w:val="000E158A"/>
    <w:rsid w:val="000E1F80"/>
    <w:rsid w:val="000E7564"/>
    <w:rsid w:val="000F083A"/>
    <w:rsid w:val="000F3A98"/>
    <w:rsid w:val="00104A14"/>
    <w:rsid w:val="00111487"/>
    <w:rsid w:val="00120DA9"/>
    <w:rsid w:val="001266C8"/>
    <w:rsid w:val="00130CCF"/>
    <w:rsid w:val="00136AB4"/>
    <w:rsid w:val="00143863"/>
    <w:rsid w:val="00144373"/>
    <w:rsid w:val="00145B2F"/>
    <w:rsid w:val="00147D78"/>
    <w:rsid w:val="00150A35"/>
    <w:rsid w:val="0015373B"/>
    <w:rsid w:val="0015605A"/>
    <w:rsid w:val="001616EF"/>
    <w:rsid w:val="001655BA"/>
    <w:rsid w:val="00167319"/>
    <w:rsid w:val="0017604E"/>
    <w:rsid w:val="00184189"/>
    <w:rsid w:val="00187F00"/>
    <w:rsid w:val="00190B74"/>
    <w:rsid w:val="0019465D"/>
    <w:rsid w:val="00196E8C"/>
    <w:rsid w:val="0019758C"/>
    <w:rsid w:val="001A79CB"/>
    <w:rsid w:val="001A7C4A"/>
    <w:rsid w:val="001B3EA0"/>
    <w:rsid w:val="001B7CE1"/>
    <w:rsid w:val="001C0845"/>
    <w:rsid w:val="001C229D"/>
    <w:rsid w:val="001C231C"/>
    <w:rsid w:val="001C356D"/>
    <w:rsid w:val="001C3608"/>
    <w:rsid w:val="001C7484"/>
    <w:rsid w:val="001D1297"/>
    <w:rsid w:val="001D2FAD"/>
    <w:rsid w:val="001D3D13"/>
    <w:rsid w:val="001D440D"/>
    <w:rsid w:val="001D4884"/>
    <w:rsid w:val="001D5166"/>
    <w:rsid w:val="001D71C8"/>
    <w:rsid w:val="001E572B"/>
    <w:rsid w:val="001E5CCE"/>
    <w:rsid w:val="001E67FF"/>
    <w:rsid w:val="001F7077"/>
    <w:rsid w:val="001F7265"/>
    <w:rsid w:val="0020175B"/>
    <w:rsid w:val="00201DAE"/>
    <w:rsid w:val="00202274"/>
    <w:rsid w:val="002065D2"/>
    <w:rsid w:val="00207003"/>
    <w:rsid w:val="00211E47"/>
    <w:rsid w:val="00213C70"/>
    <w:rsid w:val="002201BB"/>
    <w:rsid w:val="0022384C"/>
    <w:rsid w:val="00225AF7"/>
    <w:rsid w:val="00230470"/>
    <w:rsid w:val="002317B2"/>
    <w:rsid w:val="00232934"/>
    <w:rsid w:val="002338BB"/>
    <w:rsid w:val="0024086E"/>
    <w:rsid w:val="00242758"/>
    <w:rsid w:val="00260494"/>
    <w:rsid w:val="00260983"/>
    <w:rsid w:val="002632F4"/>
    <w:rsid w:val="002639BA"/>
    <w:rsid w:val="00263B9A"/>
    <w:rsid w:val="002738B4"/>
    <w:rsid w:val="0028035A"/>
    <w:rsid w:val="00281E6A"/>
    <w:rsid w:val="00282801"/>
    <w:rsid w:val="002835D6"/>
    <w:rsid w:val="002836AB"/>
    <w:rsid w:val="00283FE3"/>
    <w:rsid w:val="002906AD"/>
    <w:rsid w:val="002908C1"/>
    <w:rsid w:val="0029254F"/>
    <w:rsid w:val="00296F1D"/>
    <w:rsid w:val="002A1B9F"/>
    <w:rsid w:val="002A4951"/>
    <w:rsid w:val="002B272D"/>
    <w:rsid w:val="002B39A4"/>
    <w:rsid w:val="002B3C2A"/>
    <w:rsid w:val="002B7CD3"/>
    <w:rsid w:val="002C689B"/>
    <w:rsid w:val="002C74C8"/>
    <w:rsid w:val="002C7A84"/>
    <w:rsid w:val="002D092E"/>
    <w:rsid w:val="002E0548"/>
    <w:rsid w:val="002F04D2"/>
    <w:rsid w:val="002F2940"/>
    <w:rsid w:val="002F2D90"/>
    <w:rsid w:val="002F303B"/>
    <w:rsid w:val="002F492F"/>
    <w:rsid w:val="002F4BF6"/>
    <w:rsid w:val="002F7C2F"/>
    <w:rsid w:val="00304468"/>
    <w:rsid w:val="003130B4"/>
    <w:rsid w:val="00313BC8"/>
    <w:rsid w:val="00316C1F"/>
    <w:rsid w:val="00320340"/>
    <w:rsid w:val="0032488C"/>
    <w:rsid w:val="00330430"/>
    <w:rsid w:val="00330BAA"/>
    <w:rsid w:val="00334A8A"/>
    <w:rsid w:val="00342640"/>
    <w:rsid w:val="00342EF3"/>
    <w:rsid w:val="00350ED1"/>
    <w:rsid w:val="003515EE"/>
    <w:rsid w:val="00364004"/>
    <w:rsid w:val="00364A2E"/>
    <w:rsid w:val="00364DD4"/>
    <w:rsid w:val="00372BDC"/>
    <w:rsid w:val="00375039"/>
    <w:rsid w:val="003836CD"/>
    <w:rsid w:val="00387B09"/>
    <w:rsid w:val="003933CA"/>
    <w:rsid w:val="00393805"/>
    <w:rsid w:val="003A526C"/>
    <w:rsid w:val="003A7B3E"/>
    <w:rsid w:val="003B0D35"/>
    <w:rsid w:val="003B1038"/>
    <w:rsid w:val="003B18C2"/>
    <w:rsid w:val="003B635B"/>
    <w:rsid w:val="003B66F0"/>
    <w:rsid w:val="003C6F36"/>
    <w:rsid w:val="003C765B"/>
    <w:rsid w:val="003D1F92"/>
    <w:rsid w:val="003D37B3"/>
    <w:rsid w:val="003D7A1C"/>
    <w:rsid w:val="003E4513"/>
    <w:rsid w:val="003F6A74"/>
    <w:rsid w:val="0040041D"/>
    <w:rsid w:val="004070C9"/>
    <w:rsid w:val="0041003D"/>
    <w:rsid w:val="004105D0"/>
    <w:rsid w:val="004205D2"/>
    <w:rsid w:val="00432DAB"/>
    <w:rsid w:val="00433C1F"/>
    <w:rsid w:val="004402BA"/>
    <w:rsid w:val="00441C4F"/>
    <w:rsid w:val="00447640"/>
    <w:rsid w:val="0045161E"/>
    <w:rsid w:val="00451743"/>
    <w:rsid w:val="00454445"/>
    <w:rsid w:val="00462689"/>
    <w:rsid w:val="00464C60"/>
    <w:rsid w:val="00467354"/>
    <w:rsid w:val="00467463"/>
    <w:rsid w:val="004716C5"/>
    <w:rsid w:val="00472DD1"/>
    <w:rsid w:val="004775BA"/>
    <w:rsid w:val="004809DF"/>
    <w:rsid w:val="00480DC8"/>
    <w:rsid w:val="00491FAF"/>
    <w:rsid w:val="004945B3"/>
    <w:rsid w:val="00497645"/>
    <w:rsid w:val="004A1757"/>
    <w:rsid w:val="004A1AE7"/>
    <w:rsid w:val="004A333D"/>
    <w:rsid w:val="004B53CF"/>
    <w:rsid w:val="004B6236"/>
    <w:rsid w:val="004C1E0E"/>
    <w:rsid w:val="004C6B81"/>
    <w:rsid w:val="004C6E7F"/>
    <w:rsid w:val="004C7FB9"/>
    <w:rsid w:val="004D084D"/>
    <w:rsid w:val="004D515F"/>
    <w:rsid w:val="004D69CF"/>
    <w:rsid w:val="004D795A"/>
    <w:rsid w:val="004E1895"/>
    <w:rsid w:val="004E5132"/>
    <w:rsid w:val="004E554E"/>
    <w:rsid w:val="004E5BD3"/>
    <w:rsid w:val="004E5BD6"/>
    <w:rsid w:val="004E7CB1"/>
    <w:rsid w:val="004F6D4F"/>
    <w:rsid w:val="004F7004"/>
    <w:rsid w:val="00501F92"/>
    <w:rsid w:val="00503425"/>
    <w:rsid w:val="005112FA"/>
    <w:rsid w:val="0051197A"/>
    <w:rsid w:val="00530AEF"/>
    <w:rsid w:val="00533855"/>
    <w:rsid w:val="00537227"/>
    <w:rsid w:val="00540751"/>
    <w:rsid w:val="00542A07"/>
    <w:rsid w:val="005458B7"/>
    <w:rsid w:val="00552135"/>
    <w:rsid w:val="005531A2"/>
    <w:rsid w:val="00554CB7"/>
    <w:rsid w:val="00555C92"/>
    <w:rsid w:val="005570AB"/>
    <w:rsid w:val="00560343"/>
    <w:rsid w:val="00567061"/>
    <w:rsid w:val="00570E0D"/>
    <w:rsid w:val="005801EB"/>
    <w:rsid w:val="00582885"/>
    <w:rsid w:val="0058332F"/>
    <w:rsid w:val="00584940"/>
    <w:rsid w:val="00585258"/>
    <w:rsid w:val="00590ACF"/>
    <w:rsid w:val="00591E66"/>
    <w:rsid w:val="00596209"/>
    <w:rsid w:val="005968F8"/>
    <w:rsid w:val="005A0A5D"/>
    <w:rsid w:val="005A12EB"/>
    <w:rsid w:val="005A20D5"/>
    <w:rsid w:val="005A6BEE"/>
    <w:rsid w:val="005B048A"/>
    <w:rsid w:val="005B0D61"/>
    <w:rsid w:val="005B4EC4"/>
    <w:rsid w:val="005C0ED0"/>
    <w:rsid w:val="005E163B"/>
    <w:rsid w:val="005F2383"/>
    <w:rsid w:val="005F4F3C"/>
    <w:rsid w:val="006129A3"/>
    <w:rsid w:val="00622E5C"/>
    <w:rsid w:val="00627B0B"/>
    <w:rsid w:val="00633C1A"/>
    <w:rsid w:val="006355AE"/>
    <w:rsid w:val="00642E81"/>
    <w:rsid w:val="00644163"/>
    <w:rsid w:val="0064619A"/>
    <w:rsid w:val="00650EF5"/>
    <w:rsid w:val="0066104F"/>
    <w:rsid w:val="00662CDE"/>
    <w:rsid w:val="00666C53"/>
    <w:rsid w:val="006711E6"/>
    <w:rsid w:val="006751C8"/>
    <w:rsid w:val="00676112"/>
    <w:rsid w:val="0068043F"/>
    <w:rsid w:val="0068165D"/>
    <w:rsid w:val="00686149"/>
    <w:rsid w:val="006A4974"/>
    <w:rsid w:val="006A6617"/>
    <w:rsid w:val="006B04D5"/>
    <w:rsid w:val="006B09B7"/>
    <w:rsid w:val="006B31A4"/>
    <w:rsid w:val="006C1540"/>
    <w:rsid w:val="006C1FAF"/>
    <w:rsid w:val="006C4552"/>
    <w:rsid w:val="006D1C77"/>
    <w:rsid w:val="006D33FB"/>
    <w:rsid w:val="006D4E00"/>
    <w:rsid w:val="006D709A"/>
    <w:rsid w:val="006E0F72"/>
    <w:rsid w:val="006E23EA"/>
    <w:rsid w:val="006E73CB"/>
    <w:rsid w:val="00706CC5"/>
    <w:rsid w:val="00707A46"/>
    <w:rsid w:val="007119E1"/>
    <w:rsid w:val="0072027B"/>
    <w:rsid w:val="00721EB7"/>
    <w:rsid w:val="00723F2F"/>
    <w:rsid w:val="00725CA8"/>
    <w:rsid w:val="00726F1E"/>
    <w:rsid w:val="00732B42"/>
    <w:rsid w:val="00735172"/>
    <w:rsid w:val="00740142"/>
    <w:rsid w:val="00745729"/>
    <w:rsid w:val="007461CF"/>
    <w:rsid w:val="00750150"/>
    <w:rsid w:val="00753227"/>
    <w:rsid w:val="0075661B"/>
    <w:rsid w:val="00757CF6"/>
    <w:rsid w:val="00767030"/>
    <w:rsid w:val="00770C9B"/>
    <w:rsid w:val="00775AC7"/>
    <w:rsid w:val="007763A1"/>
    <w:rsid w:val="0078247B"/>
    <w:rsid w:val="00783E79"/>
    <w:rsid w:val="00787709"/>
    <w:rsid w:val="00791CCE"/>
    <w:rsid w:val="0079262A"/>
    <w:rsid w:val="007928D2"/>
    <w:rsid w:val="007A02A7"/>
    <w:rsid w:val="007A2D3D"/>
    <w:rsid w:val="007A48CA"/>
    <w:rsid w:val="007A498C"/>
    <w:rsid w:val="007A5C34"/>
    <w:rsid w:val="007A5C71"/>
    <w:rsid w:val="007B2C35"/>
    <w:rsid w:val="007B3E04"/>
    <w:rsid w:val="007B58E6"/>
    <w:rsid w:val="007B6C5E"/>
    <w:rsid w:val="007C572E"/>
    <w:rsid w:val="007C5A3A"/>
    <w:rsid w:val="007D13A0"/>
    <w:rsid w:val="007D48EF"/>
    <w:rsid w:val="007E321E"/>
    <w:rsid w:val="007E4D47"/>
    <w:rsid w:val="007E5923"/>
    <w:rsid w:val="007F2B25"/>
    <w:rsid w:val="00801BC9"/>
    <w:rsid w:val="00805C80"/>
    <w:rsid w:val="00814B7A"/>
    <w:rsid w:val="00822BB1"/>
    <w:rsid w:val="00831DF5"/>
    <w:rsid w:val="008326BF"/>
    <w:rsid w:val="00833224"/>
    <w:rsid w:val="0083639B"/>
    <w:rsid w:val="00837F64"/>
    <w:rsid w:val="0084032C"/>
    <w:rsid w:val="00843850"/>
    <w:rsid w:val="008565D0"/>
    <w:rsid w:val="0086602E"/>
    <w:rsid w:val="0087127B"/>
    <w:rsid w:val="00881B0D"/>
    <w:rsid w:val="0088251A"/>
    <w:rsid w:val="008843E5"/>
    <w:rsid w:val="00890CB3"/>
    <w:rsid w:val="00891C6F"/>
    <w:rsid w:val="0089214F"/>
    <w:rsid w:val="00897B4F"/>
    <w:rsid w:val="008A3F8B"/>
    <w:rsid w:val="008A6E69"/>
    <w:rsid w:val="008B244A"/>
    <w:rsid w:val="008B54FD"/>
    <w:rsid w:val="008D5EF7"/>
    <w:rsid w:val="008E00A0"/>
    <w:rsid w:val="008E1575"/>
    <w:rsid w:val="008E641E"/>
    <w:rsid w:val="008F557E"/>
    <w:rsid w:val="008F64BB"/>
    <w:rsid w:val="00910069"/>
    <w:rsid w:val="009128BD"/>
    <w:rsid w:val="00913017"/>
    <w:rsid w:val="0091527B"/>
    <w:rsid w:val="00915C9C"/>
    <w:rsid w:val="0091673E"/>
    <w:rsid w:val="009270B2"/>
    <w:rsid w:val="009272C3"/>
    <w:rsid w:val="009302C5"/>
    <w:rsid w:val="00930880"/>
    <w:rsid w:val="0093318D"/>
    <w:rsid w:val="00933B7C"/>
    <w:rsid w:val="00934389"/>
    <w:rsid w:val="0094024A"/>
    <w:rsid w:val="00952A93"/>
    <w:rsid w:val="00952AAB"/>
    <w:rsid w:val="00955193"/>
    <w:rsid w:val="00956818"/>
    <w:rsid w:val="0096339A"/>
    <w:rsid w:val="0096487B"/>
    <w:rsid w:val="00974820"/>
    <w:rsid w:val="00974E3E"/>
    <w:rsid w:val="0098185A"/>
    <w:rsid w:val="009835BC"/>
    <w:rsid w:val="00983E68"/>
    <w:rsid w:val="009841DF"/>
    <w:rsid w:val="0098514D"/>
    <w:rsid w:val="00990955"/>
    <w:rsid w:val="00996907"/>
    <w:rsid w:val="009A0893"/>
    <w:rsid w:val="009A5CA6"/>
    <w:rsid w:val="009C032F"/>
    <w:rsid w:val="009C1819"/>
    <w:rsid w:val="009C2406"/>
    <w:rsid w:val="009C3D8A"/>
    <w:rsid w:val="009C4AF7"/>
    <w:rsid w:val="009C6382"/>
    <w:rsid w:val="009D7ABC"/>
    <w:rsid w:val="009E68FA"/>
    <w:rsid w:val="009F1C47"/>
    <w:rsid w:val="009F3FC9"/>
    <w:rsid w:val="009F5EF5"/>
    <w:rsid w:val="00A00FD7"/>
    <w:rsid w:val="00A01665"/>
    <w:rsid w:val="00A0185C"/>
    <w:rsid w:val="00A027A2"/>
    <w:rsid w:val="00A03C07"/>
    <w:rsid w:val="00A04AFC"/>
    <w:rsid w:val="00A13A9D"/>
    <w:rsid w:val="00A14D29"/>
    <w:rsid w:val="00A1535D"/>
    <w:rsid w:val="00A345CE"/>
    <w:rsid w:val="00A348AE"/>
    <w:rsid w:val="00A36D0F"/>
    <w:rsid w:val="00A40C15"/>
    <w:rsid w:val="00A44E22"/>
    <w:rsid w:val="00A50D0E"/>
    <w:rsid w:val="00A53CFE"/>
    <w:rsid w:val="00A61AAC"/>
    <w:rsid w:val="00A63FF6"/>
    <w:rsid w:val="00A64012"/>
    <w:rsid w:val="00A65ED2"/>
    <w:rsid w:val="00A77688"/>
    <w:rsid w:val="00A81040"/>
    <w:rsid w:val="00A82344"/>
    <w:rsid w:val="00A93113"/>
    <w:rsid w:val="00A94CA0"/>
    <w:rsid w:val="00A9592D"/>
    <w:rsid w:val="00A9677C"/>
    <w:rsid w:val="00AA4739"/>
    <w:rsid w:val="00AA752C"/>
    <w:rsid w:val="00AB1A38"/>
    <w:rsid w:val="00AB3950"/>
    <w:rsid w:val="00AB3CE0"/>
    <w:rsid w:val="00AB3DA0"/>
    <w:rsid w:val="00AC0AA7"/>
    <w:rsid w:val="00AC41F5"/>
    <w:rsid w:val="00AC5F85"/>
    <w:rsid w:val="00AD06AC"/>
    <w:rsid w:val="00AD11E7"/>
    <w:rsid w:val="00AD5617"/>
    <w:rsid w:val="00AD5718"/>
    <w:rsid w:val="00AE4D14"/>
    <w:rsid w:val="00AF3EE8"/>
    <w:rsid w:val="00B028F6"/>
    <w:rsid w:val="00B11EB2"/>
    <w:rsid w:val="00B15739"/>
    <w:rsid w:val="00B2539D"/>
    <w:rsid w:val="00B31861"/>
    <w:rsid w:val="00B32277"/>
    <w:rsid w:val="00B337A8"/>
    <w:rsid w:val="00B355A7"/>
    <w:rsid w:val="00B43557"/>
    <w:rsid w:val="00B478BF"/>
    <w:rsid w:val="00B62FCC"/>
    <w:rsid w:val="00B70BBD"/>
    <w:rsid w:val="00B72FF5"/>
    <w:rsid w:val="00B7596B"/>
    <w:rsid w:val="00B83201"/>
    <w:rsid w:val="00B8565B"/>
    <w:rsid w:val="00B9023B"/>
    <w:rsid w:val="00B91904"/>
    <w:rsid w:val="00B91D7F"/>
    <w:rsid w:val="00B932FA"/>
    <w:rsid w:val="00B95212"/>
    <w:rsid w:val="00BA1534"/>
    <w:rsid w:val="00BA1E31"/>
    <w:rsid w:val="00BA490F"/>
    <w:rsid w:val="00BA6E51"/>
    <w:rsid w:val="00BA77DB"/>
    <w:rsid w:val="00BB31D2"/>
    <w:rsid w:val="00BB6DEF"/>
    <w:rsid w:val="00BC6EB9"/>
    <w:rsid w:val="00BD50F7"/>
    <w:rsid w:val="00BD5429"/>
    <w:rsid w:val="00BD67C3"/>
    <w:rsid w:val="00BE79D2"/>
    <w:rsid w:val="00C010D9"/>
    <w:rsid w:val="00C01D0B"/>
    <w:rsid w:val="00C025ED"/>
    <w:rsid w:val="00C02EF2"/>
    <w:rsid w:val="00C05115"/>
    <w:rsid w:val="00C066F5"/>
    <w:rsid w:val="00C06FDF"/>
    <w:rsid w:val="00C10E1D"/>
    <w:rsid w:val="00C12322"/>
    <w:rsid w:val="00C1335C"/>
    <w:rsid w:val="00C1689B"/>
    <w:rsid w:val="00C177CC"/>
    <w:rsid w:val="00C178B4"/>
    <w:rsid w:val="00C203CC"/>
    <w:rsid w:val="00C25A7F"/>
    <w:rsid w:val="00C3047D"/>
    <w:rsid w:val="00C32A7C"/>
    <w:rsid w:val="00C334B9"/>
    <w:rsid w:val="00C40AAD"/>
    <w:rsid w:val="00C4404F"/>
    <w:rsid w:val="00C459F3"/>
    <w:rsid w:val="00C47EB0"/>
    <w:rsid w:val="00C54153"/>
    <w:rsid w:val="00C54AE4"/>
    <w:rsid w:val="00C57E04"/>
    <w:rsid w:val="00C6056B"/>
    <w:rsid w:val="00C658EE"/>
    <w:rsid w:val="00C71804"/>
    <w:rsid w:val="00C847A9"/>
    <w:rsid w:val="00C861CC"/>
    <w:rsid w:val="00C93CD3"/>
    <w:rsid w:val="00CA009B"/>
    <w:rsid w:val="00CA12A6"/>
    <w:rsid w:val="00CA2090"/>
    <w:rsid w:val="00CA3C93"/>
    <w:rsid w:val="00CA446A"/>
    <w:rsid w:val="00CA5CF6"/>
    <w:rsid w:val="00CA6136"/>
    <w:rsid w:val="00CA659B"/>
    <w:rsid w:val="00CA74AB"/>
    <w:rsid w:val="00CA763E"/>
    <w:rsid w:val="00CC5E50"/>
    <w:rsid w:val="00CC7DD2"/>
    <w:rsid w:val="00CD4B9A"/>
    <w:rsid w:val="00CD6841"/>
    <w:rsid w:val="00CF5DD0"/>
    <w:rsid w:val="00CF603D"/>
    <w:rsid w:val="00CF6B79"/>
    <w:rsid w:val="00CF7B21"/>
    <w:rsid w:val="00D10598"/>
    <w:rsid w:val="00D12F69"/>
    <w:rsid w:val="00D13903"/>
    <w:rsid w:val="00D17FF0"/>
    <w:rsid w:val="00D20352"/>
    <w:rsid w:val="00D214B1"/>
    <w:rsid w:val="00D22D2C"/>
    <w:rsid w:val="00D257B6"/>
    <w:rsid w:val="00D258A7"/>
    <w:rsid w:val="00D3305A"/>
    <w:rsid w:val="00D36A5E"/>
    <w:rsid w:val="00D40518"/>
    <w:rsid w:val="00D56452"/>
    <w:rsid w:val="00D600FF"/>
    <w:rsid w:val="00D6123B"/>
    <w:rsid w:val="00D72844"/>
    <w:rsid w:val="00D75A49"/>
    <w:rsid w:val="00D8120D"/>
    <w:rsid w:val="00D97F21"/>
    <w:rsid w:val="00DA0AC8"/>
    <w:rsid w:val="00DA1E6C"/>
    <w:rsid w:val="00DA4A6B"/>
    <w:rsid w:val="00DC18F4"/>
    <w:rsid w:val="00DC238B"/>
    <w:rsid w:val="00DC2487"/>
    <w:rsid w:val="00DC3536"/>
    <w:rsid w:val="00DC56CF"/>
    <w:rsid w:val="00DD2477"/>
    <w:rsid w:val="00DD2A34"/>
    <w:rsid w:val="00DD3D7F"/>
    <w:rsid w:val="00DD4A5B"/>
    <w:rsid w:val="00DD53C7"/>
    <w:rsid w:val="00DD7BF7"/>
    <w:rsid w:val="00DE0DE8"/>
    <w:rsid w:val="00DE3A27"/>
    <w:rsid w:val="00DE4F24"/>
    <w:rsid w:val="00DE6134"/>
    <w:rsid w:val="00DE79F0"/>
    <w:rsid w:val="00DF0EF3"/>
    <w:rsid w:val="00DF1CF5"/>
    <w:rsid w:val="00DF5F2D"/>
    <w:rsid w:val="00E02190"/>
    <w:rsid w:val="00E07961"/>
    <w:rsid w:val="00E07D92"/>
    <w:rsid w:val="00E1391A"/>
    <w:rsid w:val="00E15D75"/>
    <w:rsid w:val="00E220F8"/>
    <w:rsid w:val="00E3128A"/>
    <w:rsid w:val="00E31D3F"/>
    <w:rsid w:val="00E34E23"/>
    <w:rsid w:val="00E44F37"/>
    <w:rsid w:val="00E513DF"/>
    <w:rsid w:val="00E5591B"/>
    <w:rsid w:val="00E60819"/>
    <w:rsid w:val="00E613B9"/>
    <w:rsid w:val="00E61B47"/>
    <w:rsid w:val="00E620C5"/>
    <w:rsid w:val="00E63337"/>
    <w:rsid w:val="00E7045A"/>
    <w:rsid w:val="00E7051C"/>
    <w:rsid w:val="00E71C37"/>
    <w:rsid w:val="00E7226E"/>
    <w:rsid w:val="00E72558"/>
    <w:rsid w:val="00E74CC9"/>
    <w:rsid w:val="00E76A44"/>
    <w:rsid w:val="00E81019"/>
    <w:rsid w:val="00E82C0B"/>
    <w:rsid w:val="00E90C17"/>
    <w:rsid w:val="00E9277A"/>
    <w:rsid w:val="00E936E6"/>
    <w:rsid w:val="00EA5C34"/>
    <w:rsid w:val="00EB1309"/>
    <w:rsid w:val="00EB2018"/>
    <w:rsid w:val="00EB7B51"/>
    <w:rsid w:val="00EC391B"/>
    <w:rsid w:val="00EC58D3"/>
    <w:rsid w:val="00ED1448"/>
    <w:rsid w:val="00ED26ED"/>
    <w:rsid w:val="00ED2774"/>
    <w:rsid w:val="00ED5714"/>
    <w:rsid w:val="00ED71EC"/>
    <w:rsid w:val="00EE3ED8"/>
    <w:rsid w:val="00EE6D34"/>
    <w:rsid w:val="00F007AA"/>
    <w:rsid w:val="00F00960"/>
    <w:rsid w:val="00F072AA"/>
    <w:rsid w:val="00F11E67"/>
    <w:rsid w:val="00F17344"/>
    <w:rsid w:val="00F2053D"/>
    <w:rsid w:val="00F23CEB"/>
    <w:rsid w:val="00F26239"/>
    <w:rsid w:val="00F44CFD"/>
    <w:rsid w:val="00F45CA1"/>
    <w:rsid w:val="00F464E7"/>
    <w:rsid w:val="00F50511"/>
    <w:rsid w:val="00F524B8"/>
    <w:rsid w:val="00F53164"/>
    <w:rsid w:val="00F550E7"/>
    <w:rsid w:val="00F60865"/>
    <w:rsid w:val="00F622B8"/>
    <w:rsid w:val="00F674CC"/>
    <w:rsid w:val="00F741C3"/>
    <w:rsid w:val="00F74283"/>
    <w:rsid w:val="00F75072"/>
    <w:rsid w:val="00F81CDA"/>
    <w:rsid w:val="00F84442"/>
    <w:rsid w:val="00F87123"/>
    <w:rsid w:val="00F9170E"/>
    <w:rsid w:val="00F930B8"/>
    <w:rsid w:val="00F9478E"/>
    <w:rsid w:val="00FA0067"/>
    <w:rsid w:val="00FA1076"/>
    <w:rsid w:val="00FA2BD2"/>
    <w:rsid w:val="00FA5D95"/>
    <w:rsid w:val="00FA64B3"/>
    <w:rsid w:val="00FA683C"/>
    <w:rsid w:val="00FB5A40"/>
    <w:rsid w:val="00FB6A72"/>
    <w:rsid w:val="00FC167A"/>
    <w:rsid w:val="00FC2EC1"/>
    <w:rsid w:val="00FC5034"/>
    <w:rsid w:val="00FD2C7D"/>
    <w:rsid w:val="00FD2F30"/>
    <w:rsid w:val="00FE2BA2"/>
    <w:rsid w:val="00FE44D2"/>
    <w:rsid w:val="00FE617B"/>
    <w:rsid w:val="00FE7A00"/>
    <w:rsid w:val="00FF1B1C"/>
    <w:rsid w:val="00FF1BC5"/>
    <w:rsid w:val="00FF3D60"/>
    <w:rsid w:val="00FF5A1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5174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348AE"/>
    <w:rPr>
      <w:color w:val="0000FF"/>
      <w:u w:val="single"/>
    </w:rPr>
  </w:style>
  <w:style w:type="paragraph" w:styleId="Header">
    <w:name w:val="header"/>
    <w:basedOn w:val="Normal"/>
    <w:link w:val="HeaderChar"/>
    <w:uiPriority w:val="99"/>
    <w:semiHidden/>
    <w:unhideWhenUsed/>
    <w:rsid w:val="00A348AE"/>
    <w:pPr>
      <w:spacing w:after="0" w:line="240" w:lineRule="auto"/>
    </w:pPr>
    <w:rPr>
      <w:rFonts w:ascii="Times New Roman" w:hAnsi="Times New Roman" w:cs="Times New Roman"/>
      <w:sz w:val="24"/>
      <w:szCs w:val="24"/>
    </w:rPr>
  </w:style>
  <w:style w:type="character" w:customStyle="1" w:styleId="HeaderChar">
    <w:name w:val="Header Char"/>
    <w:basedOn w:val="DefaultParagraphFont"/>
    <w:link w:val="Header"/>
    <w:uiPriority w:val="99"/>
    <w:semiHidden/>
    <w:rsid w:val="00A348AE"/>
    <w:rPr>
      <w:rFonts w:ascii="Times New Roman" w:hAnsi="Times New Roman" w:cs="Times New Roman"/>
      <w:sz w:val="24"/>
      <w:szCs w:val="24"/>
    </w:rPr>
  </w:style>
  <w:style w:type="paragraph" w:styleId="ListParagraph">
    <w:name w:val="List Paragraph"/>
    <w:basedOn w:val="Normal"/>
    <w:uiPriority w:val="34"/>
    <w:qFormat/>
    <w:rsid w:val="00A348AE"/>
    <w:pPr>
      <w:ind w:left="720"/>
    </w:pPr>
    <w:rPr>
      <w:rFonts w:ascii="Calibri" w:hAnsi="Calibri" w:cs="Times New Roman"/>
    </w:rPr>
  </w:style>
  <w:style w:type="paragraph" w:customStyle="1" w:styleId="ColorfulList-Accent11">
    <w:name w:val="Colorful List - Accent 11"/>
    <w:basedOn w:val="Normal"/>
    <w:uiPriority w:val="34"/>
    <w:qFormat/>
    <w:rsid w:val="00930880"/>
    <w:pPr>
      <w:ind w:left="720"/>
      <w:contextualSpacing/>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740562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allain@purdue.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1.jpg@01CA53CC.59027ED0"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467</Words>
  <Characters>2662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Engineering Computer Network</Company>
  <LinksUpToDate>false</LinksUpToDate>
  <CharactersWithSpaces>3123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mallain</dc:creator>
  <cp:keywords/>
  <dc:description/>
  <cp:lastModifiedBy>mallain</cp:lastModifiedBy>
  <cp:revision>6</cp:revision>
  <dcterms:created xsi:type="dcterms:W3CDTF">2009-11-19T19:02:00Z</dcterms:created>
  <dcterms:modified xsi:type="dcterms:W3CDTF">2009-11-19T19:56:00Z</dcterms:modified>
</cp:coreProperties>
</file>