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F9564" w14:textId="77777777" w:rsidR="00411AFB" w:rsidRPr="004E255D" w:rsidRDefault="00823CDA" w:rsidP="002D56A8">
      <w:pPr>
        <w:spacing w:before="240" w:after="120"/>
        <w:jc w:val="center"/>
        <w:rPr>
          <w:rFonts w:asciiTheme="majorHAnsi" w:eastAsiaTheme="minorEastAsia" w:hAnsiTheme="majorHAnsi"/>
          <w:b/>
          <w:bCs/>
          <w:sz w:val="36"/>
          <w:szCs w:val="32"/>
        </w:rPr>
      </w:pPr>
      <w:r>
        <w:rPr>
          <w:rFonts w:asciiTheme="majorHAnsi" w:eastAsiaTheme="minorEastAsia" w:hAnsiTheme="majorHAnsi"/>
          <w:b/>
          <w:bCs/>
          <w:sz w:val="36"/>
          <w:szCs w:val="32"/>
        </w:rPr>
        <w:t>Research</w:t>
      </w:r>
      <w:r w:rsidRPr="004E255D">
        <w:rPr>
          <w:rFonts w:asciiTheme="majorHAnsi" w:eastAsiaTheme="minorEastAsia" w:hAnsiTheme="majorHAnsi"/>
          <w:b/>
          <w:bCs/>
          <w:sz w:val="36"/>
          <w:szCs w:val="32"/>
        </w:rPr>
        <w:t xml:space="preserve"> </w:t>
      </w:r>
      <w:r w:rsidR="00411AFB" w:rsidRPr="004E255D">
        <w:rPr>
          <w:rFonts w:asciiTheme="majorHAnsi" w:eastAsiaTheme="minorEastAsia" w:hAnsiTheme="majorHAnsi"/>
          <w:b/>
          <w:bCs/>
          <w:sz w:val="36"/>
          <w:szCs w:val="32"/>
        </w:rPr>
        <w:t>Ramp-Down Checklist</w:t>
      </w:r>
    </w:p>
    <w:p w14:paraId="481326F6" w14:textId="544A5182" w:rsidR="005F5561" w:rsidRPr="0052014A" w:rsidRDefault="00411AFB" w:rsidP="0052014A">
      <w:pPr>
        <w:spacing w:after="240"/>
        <w:jc w:val="both"/>
        <w:rPr>
          <w:rFonts w:asciiTheme="majorHAnsi" w:eastAsiaTheme="minorEastAsia" w:hAnsiTheme="majorHAnsi" w:cstheme="majorHAnsi"/>
          <w:bCs/>
          <w:sz w:val="24"/>
          <w:szCs w:val="24"/>
        </w:rPr>
      </w:pP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>Use this checklist to prepare for a safe and orderly ramp-down of research laboratories</w:t>
      </w:r>
      <w:r w:rsidR="00823CDA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and facilities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if campus is restricted to essential activities performed by a limited number of designated personnel.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This checklist may not address every consideration for your </w:t>
      </w:r>
      <w:r w:rsidR="00823CDA" w:rsidRPr="0052014A">
        <w:rPr>
          <w:rFonts w:asciiTheme="majorHAnsi" w:eastAsiaTheme="minorEastAsia" w:hAnsiTheme="majorHAnsi" w:cstheme="majorHAnsi"/>
          <w:bCs/>
          <w:sz w:val="24"/>
          <w:szCs w:val="24"/>
        </w:rPr>
        <w:t>research team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, but </w:t>
      </w:r>
      <w:r w:rsidR="0052014A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it 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>can be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customize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>d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>for your specific needs</w:t>
      </w:r>
      <w:r w:rsidR="0052014A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.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With 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>questions on how to safely suspend research operations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, contact </w:t>
      </w:r>
      <w:hyperlink r:id="rId6" w:history="1">
        <w:r w:rsidR="005F5561" w:rsidRPr="0052014A">
          <w:rPr>
            <w:rStyle w:val="Hyperlink"/>
            <w:rFonts w:asciiTheme="majorHAnsi" w:eastAsiaTheme="minorEastAsia" w:hAnsiTheme="majorHAnsi" w:cstheme="majorHAnsi"/>
            <w:bCs/>
            <w:sz w:val="24"/>
            <w:szCs w:val="24"/>
          </w:rPr>
          <w:t>PurdueResearch@purdue.edu</w:t>
        </w:r>
      </w:hyperlink>
      <w:r w:rsidR="00286A0D" w:rsidRPr="0052014A">
        <w:rPr>
          <w:rFonts w:asciiTheme="majorHAnsi" w:eastAsiaTheme="minorEastAsia" w:hAnsiTheme="majorHAnsi" w:cstheme="majorHAnsi"/>
          <w:bCs/>
          <w:sz w:val="24"/>
          <w:szCs w:val="24"/>
        </w:rPr>
        <w:t>.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7D655C" w:rsidRPr="0052014A">
        <w:rPr>
          <w:rFonts w:asciiTheme="majorHAnsi" w:hAnsiTheme="majorHAnsi" w:cstheme="majorHAnsi"/>
          <w:sz w:val="24"/>
          <w:szCs w:val="24"/>
        </w:rPr>
        <w:t xml:space="preserve">Submit a request for services from REM at </w:t>
      </w:r>
      <w:hyperlink r:id="rId7" w:history="1">
        <w:r w:rsidR="007D655C" w:rsidRPr="0052014A">
          <w:rPr>
            <w:rStyle w:val="Hyperlink"/>
            <w:rFonts w:asciiTheme="majorHAnsi" w:hAnsiTheme="majorHAnsi" w:cstheme="majorHAnsi"/>
            <w:sz w:val="24"/>
            <w:szCs w:val="24"/>
          </w:rPr>
          <w:t>https://www.purdue.edu/ehps/rem/about/contactphp.php</w:t>
        </w:r>
      </w:hyperlink>
      <w:r w:rsidR="004A4BC3">
        <w:rPr>
          <w:rFonts w:asciiTheme="majorHAnsi" w:hAnsiTheme="majorHAnsi" w:cstheme="majorHAnsi"/>
          <w:sz w:val="24"/>
          <w:szCs w:val="24"/>
        </w:rPr>
        <w:t xml:space="preserve">. </w:t>
      </w:r>
      <w:r w:rsidR="007D655C" w:rsidRPr="0052014A">
        <w:rPr>
          <w:rFonts w:asciiTheme="majorHAnsi" w:hAnsiTheme="majorHAnsi" w:cstheme="majorHAnsi"/>
          <w:sz w:val="24"/>
          <w:szCs w:val="24"/>
        </w:rPr>
        <w:t xml:space="preserve"> For additional information on safely securing hazards or specific information call 494-6371.</w:t>
      </w:r>
      <w:r w:rsidR="00AD4730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AD4730" w:rsidRPr="0052014A">
        <w:rPr>
          <w:rFonts w:asciiTheme="majorHAnsi" w:eastAsiaTheme="minorEastAsia" w:hAnsiTheme="majorHAnsi" w:cstheme="majorHAnsi"/>
          <w:bCs/>
          <w:sz w:val="24"/>
          <w:szCs w:val="24"/>
        </w:rPr>
        <w:t>In the case of emergency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, </w:t>
      </w:r>
      <w:r w:rsidR="00AD4730" w:rsidRPr="0052014A">
        <w:rPr>
          <w:rFonts w:asciiTheme="majorHAnsi" w:eastAsiaTheme="minorEastAsia" w:hAnsiTheme="majorHAnsi" w:cstheme="majorHAnsi"/>
          <w:bCs/>
          <w:sz w:val="24"/>
          <w:szCs w:val="24"/>
        </w:rPr>
        <w:t>call 911 and implement your building emergency procedures.</w:t>
      </w:r>
    </w:p>
    <w:tbl>
      <w:tblPr>
        <w:tblStyle w:val="PlainTable1"/>
        <w:tblW w:w="10885" w:type="dxa"/>
        <w:tblLayout w:type="fixed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BC6DAB" w:rsidRPr="004E255D" w14:paraId="0886BCAF" w14:textId="77777777" w:rsidTr="009B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27D0A2E" w14:textId="30641164" w:rsidR="00BC6DAB" w:rsidRPr="00F066BA" w:rsidRDefault="007A6DFC" w:rsidP="00F066BA">
            <w:pPr>
              <w:spacing w:after="60"/>
              <w:jc w:val="both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 w:rsidRPr="004E255D"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Preparing</w:t>
            </w:r>
          </w:p>
        </w:tc>
        <w:tc>
          <w:tcPr>
            <w:tcW w:w="1080" w:type="dxa"/>
          </w:tcPr>
          <w:p w14:paraId="21FC6E30" w14:textId="666A6E40" w:rsidR="00BC6DAB" w:rsidRPr="004E255D" w:rsidRDefault="004E255D" w:rsidP="004E255D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6C1BFB5B" w14:textId="77777777" w:rsidR="00BC6DAB" w:rsidRPr="004E255D" w:rsidRDefault="004E255D" w:rsidP="004E255D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BC6DAB" w:rsidRPr="004E255D" w14:paraId="1538F255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4014B55" w14:textId="77777777" w:rsidR="00BC6DAB" w:rsidRPr="004E255D" w:rsidRDefault="004E255D" w:rsidP="004E255D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Identify all non-critical activities that can be ramped down, curtailed, suspended or delayed.</w:t>
            </w:r>
          </w:p>
        </w:tc>
        <w:tc>
          <w:tcPr>
            <w:tcW w:w="1080" w:type="dxa"/>
          </w:tcPr>
          <w:p w14:paraId="30B3D9D7" w14:textId="77777777" w:rsidR="00BC6DAB" w:rsidRPr="004E255D" w:rsidRDefault="00BC6DAB" w:rsidP="004E255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EB8DE66" w14:textId="77777777" w:rsidR="00BC6DAB" w:rsidRPr="004E255D" w:rsidRDefault="00BC6DAB" w:rsidP="004E255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BC6DAB" w:rsidRPr="004E255D" w14:paraId="2515AFC9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4B56359" w14:textId="77777777" w:rsidR="00BC6DAB" w:rsidRPr="004E255D" w:rsidRDefault="004E255D" w:rsidP="00011C9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Identify primary a</w:t>
            </w:r>
            <w:r w:rsidR="000F3BE6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nd backup personnel able to safe</w:t>
            </w: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ly perform essential </w:t>
            </w:r>
            <w:r w:rsidR="00011C9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activities.</w:t>
            </w:r>
          </w:p>
        </w:tc>
        <w:tc>
          <w:tcPr>
            <w:tcW w:w="1080" w:type="dxa"/>
          </w:tcPr>
          <w:p w14:paraId="7DB11735" w14:textId="77777777" w:rsidR="00BC6DAB" w:rsidRPr="004E255D" w:rsidRDefault="00BC6DAB" w:rsidP="004E255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0DD45035" w14:textId="77777777" w:rsidR="00BC6DAB" w:rsidRPr="004E255D" w:rsidRDefault="00BC6DAB" w:rsidP="004E255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4C058424" w14:textId="0CEB12AA" w:rsidR="004E255D" w:rsidRPr="00F066BA" w:rsidRDefault="004E255D" w:rsidP="002D56A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624"/>
        <w:gridCol w:w="1076"/>
        <w:gridCol w:w="5185"/>
      </w:tblGrid>
      <w:tr w:rsidR="004E255D" w:rsidRPr="004E255D" w14:paraId="4AEA5A4D" w14:textId="77777777" w:rsidTr="00F41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AAB35EB" w14:textId="4FD2C0E1" w:rsidR="004E255D" w:rsidRPr="00F066BA" w:rsidRDefault="007A6DFC" w:rsidP="00F066BA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Communications</w:t>
            </w:r>
          </w:p>
        </w:tc>
        <w:tc>
          <w:tcPr>
            <w:tcW w:w="684" w:type="dxa"/>
          </w:tcPr>
          <w:p w14:paraId="65402DDE" w14:textId="77777777" w:rsidR="004E255D" w:rsidRPr="004E255D" w:rsidRDefault="004E255D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436" w:type="dxa"/>
          </w:tcPr>
          <w:p w14:paraId="6A2C9203" w14:textId="77777777" w:rsidR="004E255D" w:rsidRPr="004E255D" w:rsidRDefault="004E255D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4E255D" w:rsidRPr="004E255D" w14:paraId="61A4E49B" w14:textId="77777777" w:rsidTr="00F4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B971451" w14:textId="77777777" w:rsidR="004E255D" w:rsidRPr="004E255D" w:rsidRDefault="00011C9C" w:rsidP="00011C9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Create a contact list of ALL 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research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personnel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including researchers and staff,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in MS EXCEL</w:t>
            </w:r>
            <w:r w:rsidR="003E7A18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Include ALL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name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cell number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e-mail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</w:t>
            </w:r>
            <w:r w:rsidR="004E255D"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684" w:type="dxa"/>
          </w:tcPr>
          <w:p w14:paraId="0DF320D3" w14:textId="77777777" w:rsidR="004E255D" w:rsidRPr="004E255D" w:rsidRDefault="004E255D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433EF760" w14:textId="77777777" w:rsidR="004E255D" w:rsidRPr="004E255D" w:rsidRDefault="004E255D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E255D" w:rsidRPr="004E255D" w14:paraId="17D6A502" w14:textId="77777777" w:rsidTr="00F41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DE2FA22" w14:textId="77777777" w:rsidR="004E255D" w:rsidRPr="004E255D" w:rsidRDefault="003E7A18" w:rsidP="003E7A18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Submit completed</w:t>
            </w:r>
            <w:r w:rsidR="00011C9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contact list to home department and 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save list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at a site that can be remotely accessed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by 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all personnel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684" w:type="dxa"/>
          </w:tcPr>
          <w:p w14:paraId="57A2AC70" w14:textId="77777777" w:rsidR="004E255D" w:rsidRPr="004E255D" w:rsidRDefault="004E255D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16BE2679" w14:textId="77777777" w:rsidR="004E255D" w:rsidRPr="004E255D" w:rsidRDefault="004E255D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0AE31012" w14:textId="77777777" w:rsidTr="00F4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0850848" w14:textId="77777777" w:rsidR="00A210C5" w:rsidRPr="004E255D" w:rsidRDefault="00A210C5" w:rsidP="003E7A18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Test phone </w:t>
            </w:r>
            <w:r w:rsidR="00D270C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numbers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and e-mail group to facilitate emergency communication among </w:t>
            </w:r>
            <w:r w:rsidR="003E7A18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ALL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personnel.</w:t>
            </w:r>
          </w:p>
        </w:tc>
        <w:tc>
          <w:tcPr>
            <w:tcW w:w="684" w:type="dxa"/>
          </w:tcPr>
          <w:p w14:paraId="2A9B81BB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2ACCB907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0402CFDD" w14:textId="77777777" w:rsidTr="00F41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3EC43CD" w14:textId="30EA5862" w:rsidR="00A210C5" w:rsidRPr="004E255D" w:rsidRDefault="00A210C5" w:rsidP="00A210C5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Post updated emergency contacts and hazards on the outside of all lab doors.</w:t>
            </w:r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9B6517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Door sign s</w:t>
            </w:r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amples can be found </w:t>
            </w:r>
            <w:hyperlink r:id="rId8" w:anchor="L" w:history="1">
              <w:r w:rsidR="00343BA0" w:rsidRP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here</w:t>
              </w:r>
            </w:hyperlink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 </w:t>
            </w:r>
          </w:p>
        </w:tc>
        <w:tc>
          <w:tcPr>
            <w:tcW w:w="684" w:type="dxa"/>
          </w:tcPr>
          <w:p w14:paraId="59F1F154" w14:textId="7777777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48230EFD" w14:textId="212E290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7AECFD7D" w14:textId="7DA7792B" w:rsidR="00A210C5" w:rsidRPr="00F066BA" w:rsidRDefault="00A210C5" w:rsidP="002D56A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A210C5" w:rsidRPr="004E255D" w14:paraId="05F755DF" w14:textId="77777777" w:rsidTr="00C36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0C5AB0E" w14:textId="6B6FCAC1" w:rsidR="00A210C5" w:rsidRPr="00F066BA" w:rsidRDefault="009B6517" w:rsidP="00F066BA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Shipping/Receiving</w:t>
            </w:r>
          </w:p>
        </w:tc>
        <w:tc>
          <w:tcPr>
            <w:tcW w:w="1080" w:type="dxa"/>
          </w:tcPr>
          <w:p w14:paraId="6A4021A8" w14:textId="77777777" w:rsidR="00A210C5" w:rsidRPr="004E255D" w:rsidRDefault="00A210C5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395827B0" w14:textId="77777777" w:rsidR="00A210C5" w:rsidRPr="004E255D" w:rsidRDefault="00A210C5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A210C5" w:rsidRPr="004E255D" w14:paraId="0637FB7A" w14:textId="77777777" w:rsidTr="00C3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CA5F1B3" w14:textId="23864D9C" w:rsidR="00A210C5" w:rsidRPr="004E255D" w:rsidRDefault="00F61780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Limit new orders to items needed to suppor</w:t>
            </w:r>
            <w:r w:rsidR="00F066B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t minimal critical functions. </w:t>
            </w:r>
          </w:p>
        </w:tc>
        <w:tc>
          <w:tcPr>
            <w:tcW w:w="1080" w:type="dxa"/>
          </w:tcPr>
          <w:p w14:paraId="053647E2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0E70534A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2E6DF19F" w14:textId="77777777" w:rsidTr="00C3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CB736A3" w14:textId="77777777" w:rsidR="00A210C5" w:rsidRPr="004E255D" w:rsidRDefault="00F61780" w:rsidP="00826C1E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Cancel orders for non-essential research materials if they </w:t>
            </w:r>
            <w:r w:rsidR="00826C1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haven’t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been shipped.</w:t>
            </w:r>
          </w:p>
        </w:tc>
        <w:tc>
          <w:tcPr>
            <w:tcW w:w="1080" w:type="dxa"/>
          </w:tcPr>
          <w:p w14:paraId="0BB7D15A" w14:textId="7777777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5E71DC6" w14:textId="7777777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70D85DFD" w14:textId="77777777" w:rsidTr="00C3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ADB3F8C" w14:textId="2B4F6B1A" w:rsidR="00A210C5" w:rsidRPr="004E255D" w:rsidRDefault="00F61780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Plan ahead </w:t>
            </w:r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and </w:t>
            </w:r>
            <w:hyperlink r:id="rId9" w:history="1">
              <w:r w:rsidR="00141730"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contact REM</w:t>
              </w:r>
            </w:hyperlink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for any outgoing hazmat shipments</w:t>
            </w:r>
            <w:r w:rsidR="00286A0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(such as dry ice)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both on the shipping and receiving end.</w:t>
            </w:r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821AF15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F468E93" w14:textId="20CC8530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45FDDE77" w14:textId="77777777" w:rsidR="007D655C" w:rsidRDefault="007D655C">
      <w:r>
        <w:rPr>
          <w:b/>
          <w:bCs/>
        </w:rPr>
        <w:br w:type="page"/>
      </w: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7D655C" w:rsidRPr="004E255D" w14:paraId="366142EA" w14:textId="77777777" w:rsidTr="00D7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868228A" w14:textId="3083A92D" w:rsidR="007D655C" w:rsidRPr="004E255D" w:rsidRDefault="007D655C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lastRenderedPageBreak/>
              <w:t xml:space="preserve">Contact </w:t>
            </w:r>
            <w:hyperlink r:id="rId10" w:history="1">
              <w:r w:rsidRPr="00D270CE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Purdue Mail Services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to notify of any expected incoming shipments.  </w:t>
            </w:r>
          </w:p>
        </w:tc>
        <w:tc>
          <w:tcPr>
            <w:tcW w:w="1080" w:type="dxa"/>
          </w:tcPr>
          <w:p w14:paraId="1E01AD86" w14:textId="77777777" w:rsidR="007D655C" w:rsidRPr="004E255D" w:rsidRDefault="007D655C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  <w:tc>
          <w:tcPr>
            <w:tcW w:w="5220" w:type="dxa"/>
          </w:tcPr>
          <w:p w14:paraId="416AB9A8" w14:textId="77777777" w:rsidR="007D655C" w:rsidRPr="004E255D" w:rsidRDefault="007D655C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</w:tr>
      <w:tr w:rsidR="00F61780" w:rsidRPr="004E255D" w14:paraId="1EF1BBB6" w14:textId="77777777" w:rsidTr="00C3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261E23" w14:textId="293449CC" w:rsidR="00F61780" w:rsidRPr="004E255D" w:rsidRDefault="00F61780" w:rsidP="00F61780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Plan</w:t>
            </w:r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ahead for any DRY ICE shipments and ensure proper storage after received.</w:t>
            </w:r>
            <w:r w:rsidR="009B6517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hyperlink r:id="rId11" w:history="1">
              <w:r w:rsidR="009B6517"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Contact REM</w:t>
              </w:r>
            </w:hyperlink>
            <w:r w:rsidR="009B6517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as needed.</w:t>
            </w:r>
          </w:p>
        </w:tc>
        <w:tc>
          <w:tcPr>
            <w:tcW w:w="1080" w:type="dxa"/>
          </w:tcPr>
          <w:p w14:paraId="6D5EFF00" w14:textId="77777777" w:rsidR="00F61780" w:rsidRPr="004E255D" w:rsidRDefault="00F61780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0699E7B" w14:textId="55FFED33" w:rsidR="00F61780" w:rsidRPr="004E255D" w:rsidRDefault="00F61780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3ABB05AA" w14:textId="08EA4969" w:rsidR="001F032C" w:rsidRPr="00F066BA" w:rsidRDefault="001F032C" w:rsidP="002D56A8">
      <w:pPr>
        <w:spacing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1F032C" w:rsidRPr="004E255D" w14:paraId="7147C5F6" w14:textId="77777777" w:rsidTr="007C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3D52EB7" w14:textId="1BF6677F" w:rsidR="001F032C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Research Materials</w:t>
            </w:r>
          </w:p>
        </w:tc>
        <w:tc>
          <w:tcPr>
            <w:tcW w:w="1080" w:type="dxa"/>
          </w:tcPr>
          <w:p w14:paraId="146DE1CC" w14:textId="77777777" w:rsidR="001F032C" w:rsidRPr="004E255D" w:rsidRDefault="001F032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567C153E" w14:textId="77777777" w:rsidR="001F032C" w:rsidRPr="004E255D" w:rsidRDefault="001F032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1F032C" w:rsidRPr="004E255D" w14:paraId="2008695C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982516C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Freeze any bio</w:t>
            </w:r>
            <w:r w:rsidR="00826C1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logical stock material for long-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term storage.</w:t>
            </w:r>
          </w:p>
        </w:tc>
        <w:tc>
          <w:tcPr>
            <w:tcW w:w="1080" w:type="dxa"/>
          </w:tcPr>
          <w:p w14:paraId="477A7B2B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40D3FFC8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541CEA79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DBEAFC2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Consolidate storage of valuable perishable items within storage units that have backup systems.</w:t>
            </w:r>
          </w:p>
        </w:tc>
        <w:tc>
          <w:tcPr>
            <w:tcW w:w="1080" w:type="dxa"/>
          </w:tcPr>
          <w:p w14:paraId="17698E4E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4784FE4F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4E43A8F4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45C12A0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Fill </w:t>
            </w:r>
            <w:proofErr w:type="spellStart"/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dewars</w:t>
            </w:r>
            <w:proofErr w:type="spellEnd"/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and cryogen containers for sample storage and critical equipment.</w:t>
            </w:r>
          </w:p>
        </w:tc>
        <w:tc>
          <w:tcPr>
            <w:tcW w:w="1080" w:type="dxa"/>
          </w:tcPr>
          <w:p w14:paraId="0B4368D5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34196BA7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5DD3BBC3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4B576D4" w14:textId="7418FD69" w:rsidR="001F032C" w:rsidRPr="004E255D" w:rsidRDefault="001F032C" w:rsidP="001F032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Consult with </w:t>
            </w:r>
            <w:hyperlink r:id="rId12" w:history="1">
              <w:r w:rsidRPr="009B7438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Laboratory Animal Program</w:t>
              </w:r>
            </w:hyperlink>
            <w:r w:rsidRPr="001C7FF0">
              <w:rPr>
                <w:rFonts w:asciiTheme="majorHAnsi" w:eastAsiaTheme="minorEastAsia" w:hAnsiTheme="majorHAnsi" w:cstheme="majorHAnsi"/>
                <w:b w:val="0"/>
                <w:bCs w:val="0"/>
                <w:color w:val="2E74B5" w:themeColor="accent1" w:themeShade="BF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and </w:t>
            </w:r>
            <w:hyperlink r:id="rId13" w:history="1">
              <w:r w:rsid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EVPRP</w:t>
              </w:r>
              <w:r w:rsidRPr="00826C1E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 xml:space="preserve"> Website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about current animal care recommendations.  </w:t>
            </w:r>
          </w:p>
        </w:tc>
        <w:tc>
          <w:tcPr>
            <w:tcW w:w="1080" w:type="dxa"/>
          </w:tcPr>
          <w:p w14:paraId="109C62DC" w14:textId="7DBE8E7E" w:rsidR="001F032C" w:rsidRPr="004E255D" w:rsidRDefault="001F032C" w:rsidP="001C7FF0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A893C1B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7D33B408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ED70D85" w14:textId="4F3747F6" w:rsidR="001F032C" w:rsidRPr="004E255D" w:rsidRDefault="00286A0D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Safely s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ecure all hazardous materials </w:t>
            </w:r>
            <w:r w:rsidR="00725A9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appropriately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 Label and securely cap every container</w:t>
            </w:r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343BA0" w:rsidRP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(</w:t>
            </w:r>
            <w:r w:rsidR="00343BA0" w:rsidRPr="00343BA0">
              <w:rPr>
                <w:rFonts w:asciiTheme="majorHAnsi" w:eastAsiaTheme="minorEastAsia" w:hAnsiTheme="majorHAnsi" w:cstheme="majorHAnsi"/>
                <w:b w:val="0"/>
                <w:szCs w:val="32"/>
              </w:rPr>
              <w:t>Parafilm is not an acceptable cap).</w:t>
            </w:r>
          </w:p>
        </w:tc>
        <w:tc>
          <w:tcPr>
            <w:tcW w:w="1080" w:type="dxa"/>
          </w:tcPr>
          <w:p w14:paraId="3B2E6D73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F29AF36" w14:textId="4FF04296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38A3C6D4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38E9C34" w14:textId="77777777" w:rsidR="001F032C" w:rsidRPr="004E255D" w:rsidRDefault="00725A95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Return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flammables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that 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are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usually 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stored in flammable storage cabinets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to that location. Minimize storage of flammable outside storage cabinets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10B5620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3AF3DE4B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5A85C57F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E0F75D9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Ensure all items are labeled appropriately.  All working stocks of materials must be labeled with full name of its conten</w:t>
            </w:r>
            <w:r w:rsidR="00725A9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ts. Do not use temporary storage containers for extended storage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322906EF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6AFBD776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4960D44A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8F68E40" w14:textId="77777777" w:rsidR="001F032C" w:rsidRPr="004E255D" w:rsidRDefault="00725A95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Secure all samples: label and store appropriately. Remove unnecessary chemical, supplies and equipment from benchtops and store safely.</w:t>
            </w:r>
          </w:p>
        </w:tc>
        <w:tc>
          <w:tcPr>
            <w:tcW w:w="1080" w:type="dxa"/>
          </w:tcPr>
          <w:p w14:paraId="05BC036C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8DBF55E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350CC210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2BCFD1E" w14:textId="7788C721" w:rsidR="001F032C" w:rsidRPr="004E255D" w:rsidRDefault="00822EAE" w:rsidP="001C7FF0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Consider the long-term stability of chemical containers (peroxide formers).  Submit </w:t>
            </w:r>
            <w:hyperlink r:id="rId14" w:history="1">
              <w:r w:rsidRP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 xml:space="preserve">hazardous waste pickup </w:t>
              </w:r>
              <w:r w:rsidR="00343BA0" w:rsidRP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form</w:t>
              </w:r>
            </w:hyperlink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as necessary.</w:t>
            </w:r>
            <w:r w:rsidR="00CB042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47472065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4ECA1EC" w14:textId="554C4655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C7FF0" w:rsidRPr="004E255D" w14:paraId="5C9E9E55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57DA5DF" w14:textId="38A89FB4" w:rsidR="001C7FF0" w:rsidRPr="004E255D" w:rsidRDefault="00822EAE" w:rsidP="001C7FF0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Neutralize </w:t>
            </w:r>
            <w:r w:rsidR="001C7FF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piranha or aqua regia solutions. Secure and containerize when safe.</w:t>
            </w:r>
          </w:p>
        </w:tc>
        <w:tc>
          <w:tcPr>
            <w:tcW w:w="1080" w:type="dxa"/>
          </w:tcPr>
          <w:p w14:paraId="00512F7C" w14:textId="77777777" w:rsidR="001C7FF0" w:rsidRPr="004E255D" w:rsidRDefault="001C7FF0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459768DC" w14:textId="77777777" w:rsidR="001C7FF0" w:rsidRPr="004E255D" w:rsidRDefault="001C7FF0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5755E" w:rsidRPr="004E255D" w14:paraId="53A7DA9E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2D0602" w14:textId="5F54B674" w:rsidR="0045755E" w:rsidRPr="004E255D" w:rsidRDefault="0045755E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Collect contents</w:t>
            </w:r>
            <w:r w:rsidR="00822EA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or neutralize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any acid/base baths and </w:t>
            </w:r>
            <w:hyperlink r:id="rId15" w:history="1">
              <w:r w:rsidRPr="00C3618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waste pickup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.  </w:t>
            </w:r>
          </w:p>
        </w:tc>
        <w:tc>
          <w:tcPr>
            <w:tcW w:w="1080" w:type="dxa"/>
          </w:tcPr>
          <w:p w14:paraId="764C607A" w14:textId="77777777" w:rsidR="0045755E" w:rsidRPr="004E255D" w:rsidRDefault="0045755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D1CC469" w14:textId="4FE85BDA" w:rsidR="0045755E" w:rsidRPr="004E255D" w:rsidRDefault="004508D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  <w:tr w:rsidR="0045755E" w:rsidRPr="004E255D" w14:paraId="0EDBAD8E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97ABD95" w14:textId="77777777" w:rsidR="0045755E" w:rsidRPr="004E255D" w:rsidRDefault="0045755E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Remove infectious materials from biosafety cabinets, and autoclave, disinfect, or safely store as appropriate.</w:t>
            </w:r>
          </w:p>
        </w:tc>
        <w:tc>
          <w:tcPr>
            <w:tcW w:w="1080" w:type="dxa"/>
          </w:tcPr>
          <w:p w14:paraId="24C7E355" w14:textId="77777777" w:rsidR="0045755E" w:rsidRPr="004E255D" w:rsidRDefault="0045755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369046E" w14:textId="77777777" w:rsidR="0045755E" w:rsidRPr="004E255D" w:rsidRDefault="0045755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066BA" w:rsidRPr="004E255D" w14:paraId="666124B4" w14:textId="77777777" w:rsidTr="00F0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A0B6FAD" w14:textId="77777777" w:rsidR="00F066BA" w:rsidRPr="00C3618A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Confirm inventory of controlled substances and toxins of biological origin (including syringes and needles). Document in logbook.  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 xml:space="preserve">Contact Bob 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lastRenderedPageBreak/>
              <w:t xml:space="preserve">Golden of REM at </w:t>
            </w:r>
            <w:r>
              <w:rPr>
                <w:rFonts w:asciiTheme="majorHAnsi" w:eastAsiaTheme="minorEastAsia" w:hAnsiTheme="majorHAnsi" w:cstheme="majorHAnsi"/>
                <w:b w:val="0"/>
                <w:szCs w:val="32"/>
              </w:rPr>
              <w:t>765-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>494-1496 with questions on handling.</w:t>
            </w:r>
          </w:p>
        </w:tc>
        <w:tc>
          <w:tcPr>
            <w:tcW w:w="1080" w:type="dxa"/>
          </w:tcPr>
          <w:p w14:paraId="73C8077A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BD3C609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3606A166" w14:textId="77777777" w:rsidR="00EA70E3" w:rsidRPr="007D655C" w:rsidRDefault="00EA70E3" w:rsidP="007D655C">
      <w:pPr>
        <w:spacing w:after="0"/>
        <w:rPr>
          <w:color w:val="FFFFFF" w:themeColor="background1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F066BA" w:rsidRPr="004E255D" w14:paraId="3A5F3B14" w14:textId="77777777" w:rsidTr="00D7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BF86887" w14:textId="77777777" w:rsidR="00F066BA" w:rsidRPr="004E255D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Secure controlled substances according to DEA regulations.  Consider additional measures to restrict access to controlled substances. 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 xml:space="preserve">Contact Bob Golden of REM at </w:t>
            </w:r>
            <w:r>
              <w:rPr>
                <w:rFonts w:asciiTheme="majorHAnsi" w:eastAsiaTheme="minorEastAsia" w:hAnsiTheme="majorHAnsi" w:cstheme="majorHAnsi"/>
                <w:b w:val="0"/>
                <w:szCs w:val="32"/>
              </w:rPr>
              <w:t>765-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>494-1496 with questions on handling.</w:t>
            </w:r>
          </w:p>
        </w:tc>
        <w:tc>
          <w:tcPr>
            <w:tcW w:w="1080" w:type="dxa"/>
          </w:tcPr>
          <w:p w14:paraId="03CEF90F" w14:textId="77777777" w:rsidR="00F066BA" w:rsidRPr="004E255D" w:rsidRDefault="00F066BA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  <w:tc>
          <w:tcPr>
            <w:tcW w:w="5220" w:type="dxa"/>
          </w:tcPr>
          <w:p w14:paraId="36356B39" w14:textId="77777777" w:rsidR="00F066BA" w:rsidRPr="004E255D" w:rsidRDefault="00F066BA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</w:tr>
      <w:tr w:rsidR="00F066BA" w:rsidRPr="004E255D" w14:paraId="06C8B760" w14:textId="77777777" w:rsidTr="00D7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26A5224" w14:textId="77777777" w:rsidR="00F066BA" w:rsidRPr="004E255D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Secure physical hazards such as sharps.  </w:t>
            </w:r>
          </w:p>
        </w:tc>
        <w:tc>
          <w:tcPr>
            <w:tcW w:w="1080" w:type="dxa"/>
          </w:tcPr>
          <w:p w14:paraId="73DE3426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E83866C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066BA" w:rsidRPr="004E255D" w14:paraId="3A3DC7B0" w14:textId="77777777" w:rsidTr="00D7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D2FA50E" w14:textId="77777777" w:rsidR="00F066BA" w:rsidRPr="004E255D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Secure radioactive materials.  Submit a </w:t>
            </w:r>
            <w:hyperlink r:id="rId16" w:history="1">
              <w:r w:rsidRPr="00C3618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radioactive material pickup form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for waste.</w:t>
            </w:r>
          </w:p>
        </w:tc>
        <w:tc>
          <w:tcPr>
            <w:tcW w:w="1080" w:type="dxa"/>
          </w:tcPr>
          <w:p w14:paraId="07DBF95C" w14:textId="77777777" w:rsidR="00F066BA" w:rsidRPr="004E255D" w:rsidRDefault="00F066BA" w:rsidP="00D71FBC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CF9E7C9" w14:textId="77777777" w:rsidR="00F066BA" w:rsidRPr="004E255D" w:rsidRDefault="00F066BA" w:rsidP="00D71FBC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</w:tbl>
    <w:p w14:paraId="742BDD57" w14:textId="2EC29C0B" w:rsidR="0001123E" w:rsidRPr="00F066BA" w:rsidRDefault="0001123E" w:rsidP="002D56A8">
      <w:pPr>
        <w:spacing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32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01123E" w:rsidRPr="004E255D" w14:paraId="7B4945CF" w14:textId="77777777" w:rsidTr="007C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D74D0A" w14:textId="5BDC5E17" w:rsidR="0001123E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Physical Hazards</w:t>
            </w:r>
          </w:p>
        </w:tc>
        <w:tc>
          <w:tcPr>
            <w:tcW w:w="1080" w:type="dxa"/>
          </w:tcPr>
          <w:p w14:paraId="4BB34AFB" w14:textId="77777777" w:rsidR="0001123E" w:rsidRPr="004E255D" w:rsidRDefault="0001123E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38504A90" w14:textId="77777777" w:rsidR="0001123E" w:rsidRPr="004E255D" w:rsidRDefault="0001123E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01123E" w:rsidRPr="004E255D" w14:paraId="741A569D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5080BB0" w14:textId="38577F15" w:rsidR="0001123E" w:rsidRPr="004E255D" w:rsidRDefault="00CC1422" w:rsidP="00F9329F">
            <w:pP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Close gas valves.  If possible, shut off gas to area.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C3618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C3618A" w:rsidRP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 xml:space="preserve">Request assistance from Physical Facilities </w:t>
            </w:r>
            <w:r w:rsidR="00F9329F" w:rsidRP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 xml:space="preserve">by calling </w:t>
            </w:r>
            <w:r w:rsid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>765-494-7099.</w:t>
            </w:r>
          </w:p>
        </w:tc>
        <w:tc>
          <w:tcPr>
            <w:tcW w:w="1080" w:type="dxa"/>
          </w:tcPr>
          <w:p w14:paraId="60B53195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23C0862" w14:textId="522159CC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474234DA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179BC06" w14:textId="77777777" w:rsidR="0001123E" w:rsidRPr="004E255D" w:rsidRDefault="00CC1422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Secure gas cylinders and store in upright position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 Remove regulators and use caps.</w:t>
            </w:r>
          </w:p>
        </w:tc>
        <w:tc>
          <w:tcPr>
            <w:tcW w:w="1080" w:type="dxa"/>
          </w:tcPr>
          <w:p w14:paraId="262EF6BE" w14:textId="2A295BAD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2BC9237" w14:textId="77777777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530F6912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F26630" w14:textId="77777777" w:rsidR="0001123E" w:rsidRPr="004E255D" w:rsidRDefault="00CC1422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Plan for management of non-essential cryogenically cooled equipment like cryostats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.  </w:t>
            </w:r>
          </w:p>
        </w:tc>
        <w:tc>
          <w:tcPr>
            <w:tcW w:w="1080" w:type="dxa"/>
          </w:tcPr>
          <w:p w14:paraId="5B4714DB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0F7F218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3268E711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13EB607" w14:textId="77777777" w:rsidR="0001123E" w:rsidRPr="004E255D" w:rsidRDefault="00CC1422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Protect against flooding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4508D6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from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leaks and broken pipes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by elevating chemicals, materials, supplies, equipment, electrical wires, off the floor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2DD9DFE5" w14:textId="77777777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A6F1442" w14:textId="77777777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7C5AD1E4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D754EC3" w14:textId="69EE8082" w:rsidR="0001123E" w:rsidRPr="004E255D" w:rsidRDefault="00CC1422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Check that equipment requiring uninterrupted electrical power is connected to an UPS and/or emergency generator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. 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Unplug equipment if possible to protect from power surges.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hyperlink r:id="rId17" w:anchor="processsop" w:history="1">
              <w:r w:rsidR="00822EAE" w:rsidRPr="00C3618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Review guidance on power outages in laboratory spaces</w:t>
              </w:r>
            </w:hyperlink>
            <w:r w:rsidR="00822EA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  <w:r w:rsidR="00C3618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185B9C02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041D8A99" w14:textId="7DC4DFC7" w:rsidR="0001123E" w:rsidRPr="004E255D" w:rsidRDefault="004508D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</w:tbl>
    <w:p w14:paraId="43330E84" w14:textId="34A02972" w:rsidR="00E2727A" w:rsidRPr="00F066BA" w:rsidRDefault="00E2727A" w:rsidP="004D2748">
      <w:pPr>
        <w:spacing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E2727A" w:rsidRPr="004E255D" w14:paraId="06EB4D5F" w14:textId="77777777" w:rsidTr="00C84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8C0AD01" w14:textId="0B0B8F18" w:rsidR="00E2727A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Equipment</w:t>
            </w:r>
          </w:p>
        </w:tc>
        <w:tc>
          <w:tcPr>
            <w:tcW w:w="1080" w:type="dxa"/>
          </w:tcPr>
          <w:p w14:paraId="32B9CB0B" w14:textId="77777777" w:rsidR="00E2727A" w:rsidRPr="004E255D" w:rsidRDefault="00E2727A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1CAF2A02" w14:textId="77777777" w:rsidR="00E2727A" w:rsidRPr="004E255D" w:rsidRDefault="00E2727A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E2727A" w:rsidRPr="004E255D" w14:paraId="0A25A123" w14:textId="77777777" w:rsidTr="00C8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C03E34C" w14:textId="77777777" w:rsidR="00E2727A" w:rsidRPr="004E255D" w:rsidRDefault="00E2727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Prepare equipment if routine upkeep is required.</w:t>
            </w:r>
          </w:p>
        </w:tc>
        <w:tc>
          <w:tcPr>
            <w:tcW w:w="1080" w:type="dxa"/>
          </w:tcPr>
          <w:p w14:paraId="0C338D6A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30C4D4D4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46010714" w14:textId="77777777" w:rsidTr="00C84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0A36034" w14:textId="7396B4EB" w:rsidR="00E2727A" w:rsidRPr="004E255D" w:rsidRDefault="00E2727A" w:rsidP="00F9329F">
            <w:pP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Check that refrigerator, freezer, and incubator doors are tightly closed.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Ensure that alarms and batteries are functioning for critical low temperature freezers.</w:t>
            </w:r>
            <w:r w:rsidR="00EA70E3" w:rsidRP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 xml:space="preserve"> Request assistance from Physical Facilities by calling </w:t>
            </w:r>
            <w:r w:rsid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>765-494-7099.</w:t>
            </w:r>
            <w:r w:rsidR="00C3618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76AE9656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2CA4D37" w14:textId="5380193B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0A8A2A2D" w14:textId="77777777" w:rsidTr="00C8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0796AC6" w14:textId="77777777" w:rsidR="00E2727A" w:rsidRPr="004E255D" w:rsidRDefault="00E2727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Biosafety cabinets:  surface decontaminate the inside work area, close the sash and power down.  DO NOT leave UV light on.</w:t>
            </w:r>
          </w:p>
        </w:tc>
        <w:tc>
          <w:tcPr>
            <w:tcW w:w="1080" w:type="dxa"/>
          </w:tcPr>
          <w:p w14:paraId="3D0205F9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1ABE558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42BFB6B9" w14:textId="77777777" w:rsidTr="00C84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180C594" w14:textId="77777777" w:rsidR="00E2727A" w:rsidRPr="004E255D" w:rsidRDefault="00E2727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Fume hoods:  clear hood of all hazards, allowing for </w:t>
            </w:r>
            <w:r w:rsidR="00451C0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proper airflow and shut the sash.</w:t>
            </w:r>
          </w:p>
        </w:tc>
        <w:tc>
          <w:tcPr>
            <w:tcW w:w="1080" w:type="dxa"/>
          </w:tcPr>
          <w:p w14:paraId="7428B8AC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9418CB4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62073BC3" w14:textId="77777777" w:rsidTr="00C8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FD1AF2C" w14:textId="77777777" w:rsidR="00E2727A" w:rsidRPr="004E255D" w:rsidRDefault="00451C0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Review proper shut down procedures and measures to prevent 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damage form electrical surges</w:t>
            </w:r>
            <w:r w:rsidR="00E2727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3A3A0E44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60421407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393E8450" w14:textId="77777777" w:rsidTr="00C84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A8CA545" w14:textId="7FFB2473" w:rsidR="00E2727A" w:rsidRPr="004E255D" w:rsidRDefault="00451C0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lastRenderedPageBreak/>
              <w:t>Shut down and unplug sensitive electrical equipment, including computers and appliances</w:t>
            </w:r>
            <w:r w:rsidR="00F066B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10AD2475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D5C4E8E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39AF84D3" w14:textId="013B4853" w:rsidR="00451C0C" w:rsidRPr="00F066BA" w:rsidRDefault="00451C0C" w:rsidP="00F066BA">
      <w:pPr>
        <w:spacing w:before="60"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451C0C" w:rsidRPr="004E255D" w14:paraId="48A3BEBE" w14:textId="77777777" w:rsidTr="00F06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D875C76" w14:textId="7B01C06A" w:rsidR="009B6517" w:rsidRPr="00F066BA" w:rsidRDefault="009B6517" w:rsidP="00874B71">
            <w:pPr>
              <w:spacing w:before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Decontamination</w:t>
            </w:r>
          </w:p>
        </w:tc>
        <w:tc>
          <w:tcPr>
            <w:tcW w:w="1170" w:type="dxa"/>
          </w:tcPr>
          <w:p w14:paraId="6CF2CB1E" w14:textId="77777777" w:rsidR="00451C0C" w:rsidRPr="004E255D" w:rsidRDefault="00451C0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39673D34" w14:textId="77777777" w:rsidR="00451C0C" w:rsidRPr="004E255D" w:rsidRDefault="00451C0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451C0C" w:rsidRPr="004E255D" w14:paraId="450D3F91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D96A78" w14:textId="77777777" w:rsidR="00451C0C" w:rsidRPr="004E255D" w:rsidRDefault="00451C0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Decontaminate/sanitize areas of the lab</w:t>
            </w:r>
            <w:r w:rsidR="001C7FF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as you would do routinely at the end of the day.</w:t>
            </w:r>
          </w:p>
        </w:tc>
        <w:tc>
          <w:tcPr>
            <w:tcW w:w="1170" w:type="dxa"/>
          </w:tcPr>
          <w:p w14:paraId="4BD66991" w14:textId="77777777" w:rsidR="00451C0C" w:rsidRPr="004E255D" w:rsidRDefault="00451C0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7B9CAFB2" w14:textId="77777777" w:rsidR="00451C0C" w:rsidRPr="004E255D" w:rsidRDefault="00451C0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51C0C" w:rsidRPr="004E255D" w14:paraId="7753BEA9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172E946" w14:textId="77777777" w:rsidR="00451C0C" w:rsidRPr="004E255D" w:rsidRDefault="00451C0C" w:rsidP="00451C0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Complete contamination survey if you have an 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authorization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unsealed radioactive material.</w:t>
            </w:r>
          </w:p>
        </w:tc>
        <w:tc>
          <w:tcPr>
            <w:tcW w:w="1170" w:type="dxa"/>
          </w:tcPr>
          <w:p w14:paraId="206BE74B" w14:textId="77777777" w:rsidR="00451C0C" w:rsidRPr="004E255D" w:rsidRDefault="00451C0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694D8F3" w14:textId="77777777" w:rsidR="00451C0C" w:rsidRPr="004E255D" w:rsidRDefault="00451C0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62C6582C" w14:textId="2859BC77" w:rsidR="002B4FA9" w:rsidRPr="00F066BA" w:rsidRDefault="002B4FA9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2B4FA9" w:rsidRPr="004E255D" w14:paraId="6C05C769" w14:textId="77777777" w:rsidTr="009B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E3176B5" w14:textId="34925D2C" w:rsidR="002B4FA9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Waste Management</w:t>
            </w:r>
          </w:p>
        </w:tc>
        <w:tc>
          <w:tcPr>
            <w:tcW w:w="1170" w:type="dxa"/>
          </w:tcPr>
          <w:p w14:paraId="7AA3FF14" w14:textId="77777777" w:rsidR="002B4FA9" w:rsidRPr="004E255D" w:rsidRDefault="002B4FA9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007D8FE4" w14:textId="77777777" w:rsidR="002B4FA9" w:rsidRPr="004E255D" w:rsidRDefault="002B4FA9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4508D6" w:rsidRPr="004E255D" w14:paraId="5CA5C1DD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4C00015" w14:textId="306FBF88" w:rsidR="004508D6" w:rsidRPr="004E255D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Collect and label all hazardous chemical waste in satellite accumulation areas.  Segregate incompatible chemicals (e.g., in plastic secondary bins or trays).  </w:t>
            </w:r>
            <w:hyperlink r:id="rId18" w:history="1">
              <w:r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removal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if necessary.</w:t>
            </w:r>
          </w:p>
        </w:tc>
        <w:tc>
          <w:tcPr>
            <w:tcW w:w="1170" w:type="dxa"/>
          </w:tcPr>
          <w:p w14:paraId="44CFEB16" w14:textId="77777777" w:rsidR="004508D6" w:rsidRPr="004E255D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347737D5" w14:textId="4A1381EC" w:rsidR="004508D6" w:rsidRPr="004E255D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  <w:tr w:rsidR="004508D6" w:rsidRPr="004E255D" w14:paraId="68CF46AF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E0B332B" w14:textId="77777777" w:rsidR="004508D6" w:rsidRPr="004E255D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Biological waste:  disinfect and empty aspirator collection flasks.</w:t>
            </w:r>
          </w:p>
        </w:tc>
        <w:tc>
          <w:tcPr>
            <w:tcW w:w="1170" w:type="dxa"/>
          </w:tcPr>
          <w:p w14:paraId="6EB6EA6F" w14:textId="77777777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7A4CA127" w14:textId="77777777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508D6" w:rsidRPr="004E255D" w14:paraId="42743371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2D7889B" w14:textId="4AE3DCAB" w:rsidR="004508D6" w:rsidRPr="009B6517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</w:pPr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Collect all solid biological waste in appropriate containers.  </w:t>
            </w:r>
            <w:hyperlink r:id="rId19" w:history="1">
              <w:r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removal</w:t>
              </w:r>
            </w:hyperlink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 if necessary.</w:t>
            </w:r>
          </w:p>
        </w:tc>
        <w:tc>
          <w:tcPr>
            <w:tcW w:w="1170" w:type="dxa"/>
          </w:tcPr>
          <w:p w14:paraId="51A084C3" w14:textId="77777777" w:rsidR="004508D6" w:rsidRPr="009B6517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color w:val="000000" w:themeColor="text1"/>
                <w:szCs w:val="32"/>
              </w:rPr>
            </w:pPr>
          </w:p>
        </w:tc>
        <w:tc>
          <w:tcPr>
            <w:tcW w:w="5130" w:type="dxa"/>
          </w:tcPr>
          <w:p w14:paraId="507F65E0" w14:textId="229567C3" w:rsidR="004508D6" w:rsidRPr="004E255D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  <w:tr w:rsidR="004508D6" w:rsidRPr="004E255D" w14:paraId="660FE6CF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EE6538F" w14:textId="4461E18A" w:rsidR="004508D6" w:rsidRPr="004E255D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Collect radioactive waste in appropriate waste containers.  </w:t>
            </w:r>
            <w:hyperlink r:id="rId20" w:history="1">
              <w:r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removal</w:t>
              </w:r>
            </w:hyperlink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 if necessary.</w:t>
            </w:r>
          </w:p>
        </w:tc>
        <w:tc>
          <w:tcPr>
            <w:tcW w:w="1170" w:type="dxa"/>
          </w:tcPr>
          <w:p w14:paraId="65208929" w14:textId="77777777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9A124DB" w14:textId="7A16341C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</w:tbl>
    <w:p w14:paraId="29F6470A" w14:textId="75D3CAFF" w:rsidR="000F3BE6" w:rsidRPr="00F066BA" w:rsidRDefault="000F3BE6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0F3BE6" w:rsidRPr="004E255D" w14:paraId="1E60D8BB" w14:textId="77777777" w:rsidTr="00E21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8101E1A" w14:textId="48F23580" w:rsidR="009B6517" w:rsidRPr="004A4BC3" w:rsidRDefault="009B6517" w:rsidP="00874B71">
            <w:pPr>
              <w:spacing w:before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Computing and Data Resources</w:t>
            </w:r>
          </w:p>
        </w:tc>
        <w:tc>
          <w:tcPr>
            <w:tcW w:w="1170" w:type="dxa"/>
          </w:tcPr>
          <w:p w14:paraId="4D5FB29F" w14:textId="77777777" w:rsidR="000F3BE6" w:rsidRPr="004E255D" w:rsidRDefault="000F3BE6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6B545C2B" w14:textId="77777777" w:rsidR="000F3BE6" w:rsidRPr="004E255D" w:rsidRDefault="000F3BE6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0F3BE6" w:rsidRPr="004E255D" w14:paraId="131C6813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4674232" w14:textId="77777777" w:rsidR="000F3BE6" w:rsidRPr="004E255D" w:rsidRDefault="000610BD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Back up data to secure location and shut down computers not used for remote work</w:t>
            </w:r>
            <w:r w:rsidR="000F3BE6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08633DDA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24884D2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41DDF0CB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3D15713" w14:textId="77777777" w:rsidR="000F3BE6" w:rsidRPr="004E255D" w:rsidRDefault="000610BD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Request 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departmental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approval to take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home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desktop computers 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or other resources (e.g., software keys, etc.)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needed for remote 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computational work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51065A41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7BC14E18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4AE01956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A6B822B" w14:textId="77777777" w:rsidR="000F3BE6" w:rsidRPr="004E255D" w:rsidRDefault="00CF05AF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Ensure that VPN software is installed and operation on all remote laptops and computers.</w:t>
            </w:r>
          </w:p>
        </w:tc>
        <w:tc>
          <w:tcPr>
            <w:tcW w:w="1170" w:type="dxa"/>
          </w:tcPr>
          <w:p w14:paraId="096DB771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51231B6E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32201D9B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238D1EF" w14:textId="77777777" w:rsidR="000F3BE6" w:rsidRPr="00CF05AF" w:rsidRDefault="00CF05AF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Place data needed for remote work on an accessible server or cloud storage</w:t>
            </w:r>
            <w:r w:rsidR="000F3BE6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28DA8190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1A92C94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32CE8A49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51C961B" w14:textId="77777777" w:rsidR="000F3BE6" w:rsidRPr="00CF05AF" w:rsidRDefault="009C6EF1" w:rsidP="007D5A0A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hyperlink r:id="rId21" w:history="1">
              <w:r w:rsidR="00CF05AF" w:rsidRPr="008F1845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Ensure</w:t>
              </w:r>
            </w:hyperlink>
            <w:r w:rsidR="00CF05AF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that proper storage and security measures are in place for </w:t>
            </w:r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remote use of </w:t>
            </w:r>
            <w:r w:rsidR="00CF05AF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proprietary and protected </w:t>
            </w:r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software and </w:t>
            </w:r>
            <w:r w:rsidR="00CF05AF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data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04B758A3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08D01BFE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03064CC1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89BD009" w14:textId="7FC7CD62" w:rsidR="000F3BE6" w:rsidRPr="004E255D" w:rsidRDefault="009C6EF1" w:rsidP="007D5A0A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hyperlink r:id="rId22" w:history="1">
              <w:r w:rsidR="007D5A0A" w:rsidRPr="008F1845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Ensure</w:t>
              </w:r>
            </w:hyperlink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the technology control plans allow remote computation and data analysis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by contacting </w:t>
            </w:r>
            <w:hyperlink r:id="rId23" w:history="1">
              <w:r w:rsidR="00E218C2" w:rsidRPr="00E218C2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Export Control</w:t>
              </w:r>
            </w:hyperlink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4C88C7FA" w14:textId="2F1F21FD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366CB270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34F81851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3BB4854" w14:textId="77777777" w:rsidR="000F3BE6" w:rsidRPr="004E255D" w:rsidRDefault="007D5A0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Report any IT Security Incident by completing the </w:t>
            </w:r>
            <w:hyperlink r:id="rId24" w:history="1">
              <w:r w:rsidRPr="007D5A0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online report form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62D28B8B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424039D9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26D4F947" w14:textId="68149DE9" w:rsidR="00FB20EB" w:rsidRDefault="00FB20EB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p w14:paraId="79FAE2C3" w14:textId="435C0931" w:rsidR="003462D9" w:rsidRDefault="003462D9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p w14:paraId="3CD9687B" w14:textId="77777777" w:rsidR="003462D9" w:rsidRPr="003462D9" w:rsidRDefault="003462D9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FB20EB" w:rsidRPr="004E255D" w14:paraId="2924AF71" w14:textId="77777777" w:rsidTr="00E21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83A024" w14:textId="02D19149" w:rsidR="00FB20EB" w:rsidRPr="003462D9" w:rsidRDefault="00E218C2" w:rsidP="003462D9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Security</w:t>
            </w:r>
          </w:p>
        </w:tc>
        <w:tc>
          <w:tcPr>
            <w:tcW w:w="1170" w:type="dxa"/>
          </w:tcPr>
          <w:p w14:paraId="41A36A88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353ABB00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FB20EB" w:rsidRPr="004E255D" w14:paraId="6B9354E0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F6B3D9D" w14:textId="77777777" w:rsidR="00FB20EB" w:rsidRPr="004E255D" w:rsidRDefault="00FB20EB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Lock all entrances to lab.  Ensure key personnel supporting critical functions have access.</w:t>
            </w:r>
          </w:p>
        </w:tc>
        <w:tc>
          <w:tcPr>
            <w:tcW w:w="1170" w:type="dxa"/>
          </w:tcPr>
          <w:p w14:paraId="5027BFBF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1FF3EB37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B20EB" w:rsidRPr="004E255D" w14:paraId="6F701DE0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E2C028D" w14:textId="77777777" w:rsidR="00FB20EB" w:rsidRPr="004E255D" w:rsidRDefault="00CF05AF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Secure lab notebooks, removable media, and laptops in locked cabinets.</w:t>
            </w:r>
          </w:p>
        </w:tc>
        <w:tc>
          <w:tcPr>
            <w:tcW w:w="1170" w:type="dxa"/>
          </w:tcPr>
          <w:p w14:paraId="496A815C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15F191B9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CF05AF" w:rsidRPr="004E255D" w14:paraId="7A4AA003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B371901" w14:textId="77777777" w:rsidR="00CF05AF" w:rsidRPr="004E255D" w:rsidRDefault="00CF05AF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Close all windows.</w:t>
            </w:r>
          </w:p>
        </w:tc>
        <w:tc>
          <w:tcPr>
            <w:tcW w:w="1170" w:type="dxa"/>
          </w:tcPr>
          <w:p w14:paraId="4BC7144E" w14:textId="77777777" w:rsidR="00CF05AF" w:rsidRPr="004E255D" w:rsidRDefault="00CF05AF" w:rsidP="00CF05AF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2F62BF1E" w14:textId="77777777" w:rsidR="00CF05AF" w:rsidRPr="004E255D" w:rsidRDefault="00CF05AF" w:rsidP="00CF05AF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6A13DBAB" w14:textId="22AFB74A" w:rsidR="00FB20EB" w:rsidRPr="00FC7AB7" w:rsidRDefault="00FB20EB" w:rsidP="00FC7AB7">
      <w:pPr>
        <w:spacing w:before="60"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FB20EB" w:rsidRPr="004E255D" w14:paraId="295783DD" w14:textId="77777777" w:rsidTr="00067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6DF146E" w14:textId="45F6761B" w:rsidR="00FB20EB" w:rsidRPr="003462D9" w:rsidRDefault="00E218C2" w:rsidP="003462D9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General Area</w:t>
            </w:r>
          </w:p>
        </w:tc>
        <w:tc>
          <w:tcPr>
            <w:tcW w:w="1170" w:type="dxa"/>
          </w:tcPr>
          <w:p w14:paraId="071F7A42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5DA1F597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FB20EB" w:rsidRPr="004E255D" w14:paraId="65409C3D" w14:textId="77777777" w:rsidTr="00067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D6A7F3E" w14:textId="77777777" w:rsidR="00FB20EB" w:rsidRPr="004E255D" w:rsidRDefault="00101788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Remove all perishable and open food items</w:t>
            </w:r>
            <w:r w:rsidR="00FB20EB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19A02BB7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30B9DC2E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B20EB" w:rsidRPr="004E255D" w14:paraId="2CE35713" w14:textId="77777777" w:rsidTr="00067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AB6AD98" w14:textId="77777777" w:rsidR="00FB20EB" w:rsidRPr="004E255D" w:rsidRDefault="00101788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Perform general housekeeping</w:t>
            </w:r>
            <w:r w:rsidR="00FB20EB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4D2E8D77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0DF5E1C7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7F4FBEEA" w14:textId="77777777" w:rsidR="00EA70E3" w:rsidRPr="004A4BC3" w:rsidRDefault="00EA70E3" w:rsidP="004A4BC3">
      <w:pPr>
        <w:rPr>
          <w:rFonts w:ascii="Arial Narrow" w:eastAsiaTheme="minorEastAsia" w:hAnsi="Arial Narrow"/>
          <w:bCs/>
          <w:color w:val="FFFFFF" w:themeColor="background1"/>
          <w:sz w:val="24"/>
          <w:szCs w:val="32"/>
        </w:rPr>
      </w:pPr>
    </w:p>
    <w:sectPr w:rsidR="00EA70E3" w:rsidRPr="004A4BC3" w:rsidSect="007D655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5321" w14:textId="77777777" w:rsidR="005547D1" w:rsidRDefault="005547D1" w:rsidP="006000A9">
      <w:pPr>
        <w:spacing w:after="0" w:line="240" w:lineRule="auto"/>
      </w:pPr>
      <w:r>
        <w:separator/>
      </w:r>
    </w:p>
  </w:endnote>
  <w:endnote w:type="continuationSeparator" w:id="0">
    <w:p w14:paraId="2CD5F2AA" w14:textId="77777777" w:rsidR="005547D1" w:rsidRDefault="005547D1" w:rsidP="0060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8488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106B44" w14:textId="3502A32B" w:rsidR="006000A9" w:rsidRDefault="006000A9" w:rsidP="008447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AD57DC" w14:textId="77777777" w:rsidR="006000A9" w:rsidRDefault="0060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698214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color w:val="7F7F7F" w:themeColor="background1" w:themeShade="7F"/>
        <w:spacing w:val="60"/>
        <w:sz w:val="20"/>
      </w:rPr>
    </w:sdtEndPr>
    <w:sdtContent>
      <w:p w14:paraId="19CC58EA" w14:textId="29B0F5ED" w:rsidR="00F066BA" w:rsidRPr="00F066BA" w:rsidRDefault="00F066B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sz w:val="20"/>
          </w:rPr>
        </w:pPr>
        <w:r w:rsidRPr="00F066BA">
          <w:rPr>
            <w:rFonts w:asciiTheme="majorHAnsi" w:hAnsiTheme="majorHAnsi" w:cstheme="majorHAnsi"/>
            <w:sz w:val="20"/>
          </w:rPr>
          <w:fldChar w:fldCharType="begin"/>
        </w:r>
        <w:r w:rsidRPr="00F066BA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Pr="00F066BA">
          <w:rPr>
            <w:rFonts w:asciiTheme="majorHAnsi" w:hAnsiTheme="majorHAnsi" w:cstheme="majorHAnsi"/>
            <w:sz w:val="20"/>
          </w:rPr>
          <w:fldChar w:fldCharType="separate"/>
        </w:r>
        <w:r w:rsidR="00C21031">
          <w:rPr>
            <w:rFonts w:asciiTheme="majorHAnsi" w:hAnsiTheme="majorHAnsi" w:cstheme="majorHAnsi"/>
            <w:noProof/>
            <w:sz w:val="20"/>
          </w:rPr>
          <w:t>5</w:t>
        </w:r>
        <w:r w:rsidRPr="00F066BA">
          <w:rPr>
            <w:rFonts w:asciiTheme="majorHAnsi" w:hAnsiTheme="majorHAnsi" w:cstheme="majorHAnsi"/>
            <w:noProof/>
            <w:sz w:val="20"/>
          </w:rPr>
          <w:fldChar w:fldCharType="end"/>
        </w:r>
        <w:r w:rsidRPr="00F066BA">
          <w:rPr>
            <w:rFonts w:asciiTheme="majorHAnsi" w:hAnsiTheme="majorHAnsi" w:cstheme="majorHAnsi"/>
            <w:sz w:val="20"/>
          </w:rPr>
          <w:t xml:space="preserve"> | </w:t>
        </w:r>
        <w:r w:rsidRPr="00F066BA">
          <w:rPr>
            <w:rFonts w:asciiTheme="majorHAnsi" w:hAnsiTheme="majorHAnsi" w:cstheme="majorHAnsi"/>
            <w:color w:val="7F7F7F" w:themeColor="background1" w:themeShade="7F"/>
            <w:spacing w:val="60"/>
            <w:sz w:val="20"/>
          </w:rPr>
          <w:t>Page</w:t>
        </w:r>
      </w:p>
    </w:sdtContent>
  </w:sdt>
  <w:p w14:paraId="4E1AFC7D" w14:textId="77777777" w:rsidR="006000A9" w:rsidRDefault="0060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3833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9C4795" w14:textId="12E7CEB4" w:rsidR="00F066BA" w:rsidRDefault="00F066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47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B034BF" w14:textId="77777777" w:rsidR="00F066BA" w:rsidRDefault="00F06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B4C0A" w14:textId="77777777" w:rsidR="005547D1" w:rsidRDefault="005547D1" w:rsidP="006000A9">
      <w:pPr>
        <w:spacing w:after="0" w:line="240" w:lineRule="auto"/>
      </w:pPr>
      <w:r>
        <w:separator/>
      </w:r>
    </w:p>
  </w:footnote>
  <w:footnote w:type="continuationSeparator" w:id="0">
    <w:p w14:paraId="50CE7949" w14:textId="77777777" w:rsidR="005547D1" w:rsidRDefault="005547D1" w:rsidP="0060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4C215" w14:textId="77777777" w:rsidR="009C6EF1" w:rsidRDefault="009C6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5680" w14:textId="77777777" w:rsidR="009C6EF1" w:rsidRDefault="009C6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4F6C1" w14:textId="60BEB318" w:rsidR="005F5561" w:rsidRDefault="009C6EF1" w:rsidP="007D655C">
    <w:pPr>
      <w:pStyle w:val="Header"/>
    </w:pPr>
    <w:r>
      <w:rPr>
        <w:noProof/>
      </w:rPr>
      <w:drawing>
        <wp:inline distT="0" distB="0" distL="0" distR="0" wp14:anchorId="0EE98420" wp14:editId="77F2E296">
          <wp:extent cx="1987550" cy="35803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Our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33" cy="380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FB"/>
    <w:rsid w:val="0001123E"/>
    <w:rsid w:val="00011C9C"/>
    <w:rsid w:val="000610BD"/>
    <w:rsid w:val="00063190"/>
    <w:rsid w:val="00067A28"/>
    <w:rsid w:val="000F3BE6"/>
    <w:rsid w:val="00101788"/>
    <w:rsid w:val="00141730"/>
    <w:rsid w:val="001B7237"/>
    <w:rsid w:val="001C7FF0"/>
    <w:rsid w:val="001F032C"/>
    <w:rsid w:val="001F6C93"/>
    <w:rsid w:val="00210D91"/>
    <w:rsid w:val="002174CC"/>
    <w:rsid w:val="00286A0D"/>
    <w:rsid w:val="002B4FA9"/>
    <w:rsid w:val="002D1059"/>
    <w:rsid w:val="002D56A8"/>
    <w:rsid w:val="00343BA0"/>
    <w:rsid w:val="003462D9"/>
    <w:rsid w:val="00370D0C"/>
    <w:rsid w:val="003B0E60"/>
    <w:rsid w:val="003C7DAE"/>
    <w:rsid w:val="003E7A18"/>
    <w:rsid w:val="00411AFB"/>
    <w:rsid w:val="004425DE"/>
    <w:rsid w:val="00446C1E"/>
    <w:rsid w:val="004508D6"/>
    <w:rsid w:val="00451C0C"/>
    <w:rsid w:val="0045755E"/>
    <w:rsid w:val="00466208"/>
    <w:rsid w:val="00473BC2"/>
    <w:rsid w:val="004A4BC3"/>
    <w:rsid w:val="004D2748"/>
    <w:rsid w:val="004E255D"/>
    <w:rsid w:val="0052014A"/>
    <w:rsid w:val="0053640A"/>
    <w:rsid w:val="005547D1"/>
    <w:rsid w:val="0059634B"/>
    <w:rsid w:val="005F5561"/>
    <w:rsid w:val="006000A9"/>
    <w:rsid w:val="006078DD"/>
    <w:rsid w:val="00625FF6"/>
    <w:rsid w:val="006C7E25"/>
    <w:rsid w:val="00725A95"/>
    <w:rsid w:val="007A6DFC"/>
    <w:rsid w:val="007B6A08"/>
    <w:rsid w:val="007C090F"/>
    <w:rsid w:val="007D2D4E"/>
    <w:rsid w:val="007D5A0A"/>
    <w:rsid w:val="007D655C"/>
    <w:rsid w:val="00817EC8"/>
    <w:rsid w:val="00822EAE"/>
    <w:rsid w:val="00823CDA"/>
    <w:rsid w:val="00826C1E"/>
    <w:rsid w:val="00874B71"/>
    <w:rsid w:val="008B6471"/>
    <w:rsid w:val="008F1845"/>
    <w:rsid w:val="009B6517"/>
    <w:rsid w:val="009B7438"/>
    <w:rsid w:val="009C6EF1"/>
    <w:rsid w:val="00A210C5"/>
    <w:rsid w:val="00A3747F"/>
    <w:rsid w:val="00A93176"/>
    <w:rsid w:val="00AD4730"/>
    <w:rsid w:val="00BC6DAB"/>
    <w:rsid w:val="00C21031"/>
    <w:rsid w:val="00C3618A"/>
    <w:rsid w:val="00C84811"/>
    <w:rsid w:val="00CB0420"/>
    <w:rsid w:val="00CB3065"/>
    <w:rsid w:val="00CC1422"/>
    <w:rsid w:val="00CC486C"/>
    <w:rsid w:val="00CF05AF"/>
    <w:rsid w:val="00CF53FF"/>
    <w:rsid w:val="00D270CE"/>
    <w:rsid w:val="00DC2903"/>
    <w:rsid w:val="00E218C2"/>
    <w:rsid w:val="00E2727A"/>
    <w:rsid w:val="00E52FF5"/>
    <w:rsid w:val="00EA70E3"/>
    <w:rsid w:val="00F066BA"/>
    <w:rsid w:val="00F07C22"/>
    <w:rsid w:val="00F41A5F"/>
    <w:rsid w:val="00F61780"/>
    <w:rsid w:val="00F9329F"/>
    <w:rsid w:val="00FB20EB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CD4D1"/>
  <w15:chartTrackingRefBased/>
  <w15:docId w15:val="{B9644773-DE5A-464B-B4F3-21F9421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A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E25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23C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D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0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7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184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3BA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0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A9"/>
  </w:style>
  <w:style w:type="character" w:styleId="PageNumber">
    <w:name w:val="page number"/>
    <w:basedOn w:val="DefaultParagraphFont"/>
    <w:uiPriority w:val="99"/>
    <w:semiHidden/>
    <w:unhideWhenUsed/>
    <w:rsid w:val="006000A9"/>
  </w:style>
  <w:style w:type="paragraph" w:styleId="Header">
    <w:name w:val="header"/>
    <w:basedOn w:val="Normal"/>
    <w:link w:val="HeaderChar"/>
    <w:uiPriority w:val="99"/>
    <w:unhideWhenUsed/>
    <w:rsid w:val="0060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ehps/rem/forms/allforms.html" TargetMode="External"/><Relationship Id="rId13" Type="http://schemas.openxmlformats.org/officeDocument/2006/relationships/hyperlink" Target="https://www.purdue.edu/research/covid-19/" TargetMode="External"/><Relationship Id="rId18" Type="http://schemas.openxmlformats.org/officeDocument/2006/relationships/hyperlink" Target="https://www.purdue.edu/ehps/rem/documents/forms/HMM001.pdf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www.purdue.edu/securepurdue/" TargetMode="External"/><Relationship Id="rId7" Type="http://schemas.openxmlformats.org/officeDocument/2006/relationships/hyperlink" Target="https://www.purdue.edu/ehps/rem/about/contactphp.php" TargetMode="External"/><Relationship Id="rId12" Type="http://schemas.openxmlformats.org/officeDocument/2006/relationships/hyperlink" Target="mailto:LAPVET@groups.purdue.edu" TargetMode="External"/><Relationship Id="rId17" Type="http://schemas.openxmlformats.org/officeDocument/2006/relationships/hyperlink" Target="https://www.purdue.edu/ehps/rem/laboratory/HazMat/sops.html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purdue.edu/ehps/rem/documents/forms/RWPF.pdf" TargetMode="External"/><Relationship Id="rId20" Type="http://schemas.openxmlformats.org/officeDocument/2006/relationships/hyperlink" Target="https://www.purdue.edu/ehps/rem/documents/forms/RWPF.pdf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PurdueResearch@purdue.edu" TargetMode="External"/><Relationship Id="rId11" Type="http://schemas.openxmlformats.org/officeDocument/2006/relationships/hyperlink" Target="mailto:hazmatshipping@purdue.edu" TargetMode="External"/><Relationship Id="rId24" Type="http://schemas.openxmlformats.org/officeDocument/2006/relationships/hyperlink" Target="https://www.purdue.edu/securepurdue/services/report-security-incident.php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purdue.edu/ehps/rem/documents/forms/HMM001.pdf" TargetMode="External"/><Relationship Id="rId23" Type="http://schemas.openxmlformats.org/officeDocument/2006/relationships/hyperlink" Target="mailto:exportcontrols@purdue.ed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MDCshipping@purdue.edu" TargetMode="External"/><Relationship Id="rId19" Type="http://schemas.openxmlformats.org/officeDocument/2006/relationships/hyperlink" Target="https://www.purdue.edu/ehps/rem/documents/forms/biohaz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azmatshipping@purdue.edu" TargetMode="External"/><Relationship Id="rId14" Type="http://schemas.openxmlformats.org/officeDocument/2006/relationships/hyperlink" Target="https://www.purdue.edu/ehps/rem/documents/forms/HMM001.pdf" TargetMode="External"/><Relationship Id="rId22" Type="http://schemas.openxmlformats.org/officeDocument/2006/relationships/hyperlink" Target="https://www.purdue.edu/research/regulatory-affairs/export-controls-and-research-information-assurance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tsmayer</dc:creator>
  <cp:keywords/>
  <dc:description/>
  <cp:lastModifiedBy>Burroff-Murr, Pamela G</cp:lastModifiedBy>
  <cp:revision>2</cp:revision>
  <dcterms:created xsi:type="dcterms:W3CDTF">2020-03-23T21:00:00Z</dcterms:created>
  <dcterms:modified xsi:type="dcterms:W3CDTF">2020-03-23T21:00:00Z</dcterms:modified>
</cp:coreProperties>
</file>