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4A6" w:rsidRDefault="00B515F1" w:rsidP="00B37EAE">
      <w:pPr>
        <w:spacing w:after="0"/>
      </w:pPr>
      <w:r w:rsidRPr="00B515F1">
        <w:rPr>
          <w:noProof/>
        </w:rPr>
        <w:drawing>
          <wp:anchor distT="0" distB="0" distL="114300" distR="114300" simplePos="0" relativeHeight="251663360" behindDoc="0" locked="0" layoutInCell="1" allowOverlap="1" wp14:anchorId="62032896" wp14:editId="2E38FC41">
            <wp:simplePos x="0" y="0"/>
            <wp:positionH relativeFrom="column">
              <wp:posOffset>19050</wp:posOffset>
            </wp:positionH>
            <wp:positionV relativeFrom="paragraph">
              <wp:posOffset>0</wp:posOffset>
            </wp:positionV>
            <wp:extent cx="6858000" cy="828675"/>
            <wp:effectExtent l="19050" t="0" r="0" b="0"/>
            <wp:wrapSquare wrapText="bothSides"/>
            <wp:docPr id="15" name="Picture 1" descr="C:\Documents and Settings\tcovermy\Local Settings\Temp\templ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tcovermy\Local Settings\Temp\template.jpg"/>
                    <pic:cNvPicPr>
                      <a:picLocks noChangeAspect="1" noChangeArrowheads="1"/>
                    </pic:cNvPicPr>
                  </pic:nvPicPr>
                  <pic:blipFill>
                    <a:blip r:embed="rId8" cstate="print"/>
                    <a:srcRect b="50758"/>
                    <a:stretch>
                      <a:fillRect/>
                    </a:stretch>
                  </pic:blipFill>
                  <pic:spPr bwMode="auto">
                    <a:xfrm>
                      <a:off x="0" y="0"/>
                      <a:ext cx="6858000" cy="828675"/>
                    </a:xfrm>
                    <a:prstGeom prst="rect">
                      <a:avLst/>
                    </a:prstGeom>
                    <a:noFill/>
                    <a:ln w="9525">
                      <a:noFill/>
                      <a:miter lim="800000"/>
                      <a:headEnd/>
                      <a:tailEnd/>
                    </a:ln>
                  </pic:spPr>
                </pic:pic>
              </a:graphicData>
            </a:graphic>
          </wp:anchor>
        </w:drawing>
      </w:r>
    </w:p>
    <w:p w:rsidR="003354A6" w:rsidRPr="00CE2CD0" w:rsidRDefault="00D83827" w:rsidP="00980810">
      <w:pPr>
        <w:spacing w:after="0"/>
        <w:ind w:left="3600"/>
        <w:rPr>
          <w:rFonts w:ascii="Arial" w:hAnsi="Arial" w:cs="Arial"/>
          <w:color w:val="746C66"/>
          <w:sz w:val="28"/>
          <w:szCs w:val="28"/>
        </w:rPr>
      </w:pPr>
      <w:r w:rsidRPr="00B37EAE">
        <w:rPr>
          <w:rFonts w:ascii="Calibri" w:eastAsia="Calibri" w:hAnsi="Calibri" w:cs="Times New Roman"/>
          <w:noProof/>
        </w:rPr>
        <w:drawing>
          <wp:anchor distT="0" distB="0" distL="114300" distR="114300" simplePos="0" relativeHeight="251664384" behindDoc="0" locked="0" layoutInCell="1" allowOverlap="1" wp14:anchorId="08DE94CF" wp14:editId="5DFF6E5D">
            <wp:simplePos x="0" y="0"/>
            <wp:positionH relativeFrom="margin">
              <wp:posOffset>18415</wp:posOffset>
            </wp:positionH>
            <wp:positionV relativeFrom="margin">
              <wp:posOffset>1285240</wp:posOffset>
            </wp:positionV>
            <wp:extent cx="1590675" cy="1590675"/>
            <wp:effectExtent l="0" t="0" r="952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gate_in_FordBuilding"/>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590675" cy="1590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2A0E">
        <w:rPr>
          <w:rFonts w:ascii="Impact" w:hAnsi="Impact"/>
          <w:color w:val="746C66"/>
          <w:sz w:val="44"/>
          <w:szCs w:val="44"/>
        </w:rPr>
        <w:t xml:space="preserve">Dr. </w:t>
      </w:r>
      <w:r w:rsidR="000677C9">
        <w:rPr>
          <w:rFonts w:ascii="Impact" w:hAnsi="Impact"/>
          <w:color w:val="746C66"/>
          <w:sz w:val="44"/>
          <w:szCs w:val="44"/>
        </w:rPr>
        <w:t>A. Weber-</w:t>
      </w:r>
      <w:proofErr w:type="spellStart"/>
      <w:r w:rsidR="000677C9">
        <w:rPr>
          <w:rFonts w:ascii="Impact" w:hAnsi="Impact"/>
          <w:color w:val="746C66"/>
          <w:sz w:val="44"/>
          <w:szCs w:val="44"/>
        </w:rPr>
        <w:t>Bargioni</w:t>
      </w:r>
      <w:proofErr w:type="spellEnd"/>
    </w:p>
    <w:p w:rsidR="008257C7" w:rsidRDefault="000677C9" w:rsidP="00980810">
      <w:pPr>
        <w:spacing w:after="0" w:line="240" w:lineRule="auto"/>
        <w:ind w:left="3600"/>
        <w:rPr>
          <w:rFonts w:ascii="Arial" w:hAnsi="Arial" w:cs="Arial"/>
          <w:color w:val="746C66"/>
          <w:sz w:val="28"/>
          <w:szCs w:val="28"/>
        </w:rPr>
      </w:pPr>
      <w:r>
        <w:rPr>
          <w:rFonts w:ascii="Arial" w:hAnsi="Arial" w:cs="Arial"/>
          <w:color w:val="746C66"/>
          <w:sz w:val="28"/>
          <w:szCs w:val="28"/>
        </w:rPr>
        <w:t xml:space="preserve">Molecular Foundry, Lawrence Berkeley, </w:t>
      </w:r>
      <w:proofErr w:type="gramStart"/>
      <w:r>
        <w:rPr>
          <w:rFonts w:ascii="Arial" w:hAnsi="Arial" w:cs="Arial"/>
          <w:color w:val="746C66"/>
          <w:sz w:val="28"/>
          <w:szCs w:val="28"/>
        </w:rPr>
        <w:t>National  Laboratory</w:t>
      </w:r>
      <w:proofErr w:type="gramEnd"/>
      <w:r>
        <w:rPr>
          <w:rFonts w:ascii="Arial" w:hAnsi="Arial" w:cs="Arial"/>
          <w:color w:val="746C66"/>
          <w:sz w:val="28"/>
          <w:szCs w:val="28"/>
        </w:rPr>
        <w:t>, 1 Cyclotron Road, Berkeley, CA 94720</w:t>
      </w:r>
    </w:p>
    <w:p w:rsidR="008257C7" w:rsidRDefault="000C5DD1" w:rsidP="00980810">
      <w:pPr>
        <w:spacing w:after="0" w:line="240" w:lineRule="auto"/>
        <w:ind w:left="3600"/>
        <w:rPr>
          <w:rFonts w:ascii="Arial" w:hAnsi="Arial" w:cs="Arial"/>
          <w:color w:val="746C66"/>
          <w:sz w:val="28"/>
          <w:szCs w:val="28"/>
        </w:rPr>
      </w:pPr>
      <w:r>
        <w:rPr>
          <w:rFonts w:ascii="Arial" w:hAnsi="Arial" w:cs="Arial"/>
          <w:color w:val="746C66"/>
          <w:sz w:val="28"/>
          <w:szCs w:val="28"/>
        </w:rPr>
        <w:fldChar w:fldCharType="begin"/>
      </w:r>
      <w:r w:rsidR="008257C7">
        <w:rPr>
          <w:rFonts w:ascii="Arial" w:hAnsi="Arial" w:cs="Arial"/>
          <w:color w:val="746C66"/>
          <w:sz w:val="28"/>
          <w:szCs w:val="28"/>
        </w:rPr>
        <w:instrText xml:space="preserve"> MERGEFIELD Line_3 </w:instrText>
      </w:r>
      <w:r>
        <w:rPr>
          <w:rFonts w:ascii="Arial" w:hAnsi="Arial" w:cs="Arial"/>
          <w:color w:val="746C66"/>
          <w:sz w:val="28"/>
          <w:szCs w:val="28"/>
        </w:rPr>
        <w:fldChar w:fldCharType="end"/>
      </w:r>
    </w:p>
    <w:p w:rsidR="00F73F3D" w:rsidRDefault="00F73F3D" w:rsidP="008A6077">
      <w:pPr>
        <w:spacing w:after="0" w:line="240" w:lineRule="auto"/>
        <w:ind w:left="3600"/>
        <w:rPr>
          <w:rFonts w:ascii="Arial" w:hAnsi="Arial" w:cs="Arial"/>
          <w:b/>
          <w:color w:val="746C66"/>
          <w:sz w:val="28"/>
          <w:szCs w:val="28"/>
        </w:rPr>
      </w:pPr>
    </w:p>
    <w:p w:rsidR="000B4BC6" w:rsidRDefault="000677C9" w:rsidP="008A6077">
      <w:pPr>
        <w:spacing w:after="0" w:line="240" w:lineRule="auto"/>
        <w:ind w:left="3600"/>
        <w:rPr>
          <w:rFonts w:ascii="Arial" w:hAnsi="Arial" w:cs="Arial"/>
          <w:b/>
          <w:color w:val="746C66"/>
          <w:sz w:val="28"/>
          <w:szCs w:val="28"/>
        </w:rPr>
      </w:pPr>
      <w:r>
        <w:rPr>
          <w:rFonts w:ascii="Arial" w:hAnsi="Arial" w:cs="Arial"/>
          <w:b/>
          <w:color w:val="746C66"/>
          <w:sz w:val="28"/>
          <w:szCs w:val="28"/>
        </w:rPr>
        <w:t>September 26</w:t>
      </w:r>
      <w:r w:rsidR="00A42A0E">
        <w:rPr>
          <w:rFonts w:ascii="Arial" w:hAnsi="Arial" w:cs="Arial"/>
          <w:b/>
          <w:color w:val="746C66"/>
          <w:sz w:val="28"/>
          <w:szCs w:val="28"/>
        </w:rPr>
        <w:t>, 2013</w:t>
      </w:r>
    </w:p>
    <w:p w:rsidR="00F73F3D" w:rsidRPr="003354A6" w:rsidRDefault="00F73F3D" w:rsidP="008A6077">
      <w:pPr>
        <w:spacing w:after="0" w:line="240" w:lineRule="auto"/>
        <w:ind w:left="3600"/>
        <w:rPr>
          <w:rFonts w:ascii="Arial" w:hAnsi="Arial" w:cs="Arial"/>
          <w:b/>
          <w:color w:val="746C66"/>
          <w:sz w:val="28"/>
          <w:szCs w:val="28"/>
        </w:rPr>
      </w:pPr>
      <w:r w:rsidRPr="003354A6">
        <w:rPr>
          <w:rFonts w:ascii="Arial" w:hAnsi="Arial" w:cs="Arial"/>
          <w:b/>
          <w:color w:val="746C66"/>
          <w:sz w:val="28"/>
          <w:szCs w:val="28"/>
        </w:rPr>
        <w:t>4:30pm, ME 1061</w:t>
      </w:r>
    </w:p>
    <w:p w:rsidR="00F73F3D" w:rsidRDefault="00F73F3D" w:rsidP="008A6077">
      <w:pPr>
        <w:spacing w:after="0" w:line="240" w:lineRule="auto"/>
        <w:ind w:left="3600"/>
        <w:rPr>
          <w:rFonts w:ascii="Arial" w:hAnsi="Arial" w:cs="Arial"/>
          <w:color w:val="746C66"/>
          <w:sz w:val="28"/>
          <w:szCs w:val="28"/>
        </w:rPr>
      </w:pPr>
    </w:p>
    <w:p w:rsidR="00653C10" w:rsidRDefault="00653C10" w:rsidP="000677C9">
      <w:pPr>
        <w:autoSpaceDE w:val="0"/>
        <w:autoSpaceDN w:val="0"/>
        <w:adjustRightInd w:val="0"/>
        <w:jc w:val="center"/>
        <w:rPr>
          <w:rFonts w:ascii="Impact" w:hAnsi="Impact" w:cs="Arial"/>
          <w:color w:val="1A1A1A"/>
          <w:sz w:val="32"/>
          <w:szCs w:val="32"/>
        </w:rPr>
      </w:pPr>
      <w:bookmarkStart w:id="0" w:name="_GoBack"/>
      <w:bookmarkEnd w:id="0"/>
    </w:p>
    <w:p w:rsidR="00B37EAE" w:rsidRDefault="000677C9" w:rsidP="000677C9">
      <w:pPr>
        <w:autoSpaceDE w:val="0"/>
        <w:autoSpaceDN w:val="0"/>
        <w:adjustRightInd w:val="0"/>
        <w:jc w:val="center"/>
        <w:rPr>
          <w:rFonts w:ascii="Impact" w:hAnsi="Impact" w:cs="Arial"/>
          <w:color w:val="1A1A1A"/>
          <w:sz w:val="32"/>
          <w:szCs w:val="32"/>
        </w:rPr>
      </w:pPr>
      <w:r w:rsidRPr="000677C9">
        <w:rPr>
          <w:rFonts w:ascii="Impact" w:hAnsi="Impact" w:cs="Arial"/>
          <w:color w:val="1A1A1A"/>
          <w:sz w:val="32"/>
          <w:szCs w:val="32"/>
        </w:rPr>
        <w:t xml:space="preserve">Investigating the propagation of optically excited states and optoelectronic processes in </w:t>
      </w:r>
      <w:proofErr w:type="spellStart"/>
      <w:r w:rsidRPr="000677C9">
        <w:rPr>
          <w:rFonts w:ascii="Impact" w:hAnsi="Impact" w:cs="Arial"/>
          <w:color w:val="1A1A1A"/>
          <w:sz w:val="32"/>
          <w:szCs w:val="32"/>
        </w:rPr>
        <w:t>nano</w:t>
      </w:r>
      <w:proofErr w:type="spellEnd"/>
      <w:r w:rsidRPr="000677C9">
        <w:rPr>
          <w:rFonts w:ascii="Impact" w:hAnsi="Impact" w:cs="Arial"/>
          <w:color w:val="1A1A1A"/>
          <w:sz w:val="32"/>
          <w:szCs w:val="32"/>
        </w:rPr>
        <w:t xml:space="preserve"> building block assemblies</w:t>
      </w:r>
    </w:p>
    <w:p w:rsidR="000677C9" w:rsidRPr="000677C9" w:rsidRDefault="004E6AFA" w:rsidP="000677C9">
      <w:pPr>
        <w:autoSpaceDE w:val="0"/>
        <w:autoSpaceDN w:val="0"/>
        <w:adjustRightInd w:val="0"/>
        <w:rPr>
          <w:rFonts w:ascii="Times New Roman" w:hAnsi="Times New Roman" w:cs="Times New Roman"/>
          <w:color w:val="1A1A1A"/>
        </w:rPr>
      </w:pPr>
      <w:r w:rsidRPr="000677C9">
        <w:rPr>
          <w:rFonts w:ascii="Times New Roman" w:hAnsi="Times New Roman" w:cs="Times New Roman"/>
          <w:b/>
          <w:sz w:val="24"/>
          <w:szCs w:val="24"/>
          <w:u w:val="single"/>
        </w:rPr>
        <w:t>Abstract</w:t>
      </w:r>
      <w:r w:rsidRPr="000677C9">
        <w:rPr>
          <w:rFonts w:ascii="Times New Roman" w:hAnsi="Times New Roman" w:cs="Times New Roman"/>
          <w:b/>
          <w:sz w:val="24"/>
          <w:szCs w:val="24"/>
        </w:rPr>
        <w:t>:</w:t>
      </w:r>
      <w:r w:rsidR="00B25FA2" w:rsidRPr="000677C9">
        <w:rPr>
          <w:rFonts w:ascii="Times New Roman" w:hAnsi="Times New Roman" w:cs="Times New Roman"/>
          <w:sz w:val="20"/>
          <w:szCs w:val="20"/>
        </w:rPr>
        <w:t xml:space="preserve"> </w:t>
      </w:r>
      <w:r w:rsidR="000677C9" w:rsidRPr="000677C9">
        <w:rPr>
          <w:rFonts w:ascii="Times New Roman" w:hAnsi="Times New Roman" w:cs="Times New Roman"/>
          <w:color w:val="1A1A1A"/>
        </w:rPr>
        <w:t xml:space="preserve">Controlling individual excited states and their deliberate movement through a material is one of the ultimate goals that will provide material scientist with a complete new freedom to develop novel material functionalities. Nano materials have in principle the potential to realize this vision since the material property determining electronic structure can be tuned via geometry, material composition, interfaces and environment. However, the control of individual charges and excited states require band engineering that entails an entire new set of engineering rules for the nm world and the appropriate characterization techniques at the critical length scales. First I will present a novel approach to understand the local defect state introduced heterogeneity of local </w:t>
      </w:r>
      <w:proofErr w:type="spellStart"/>
      <w:r w:rsidR="000677C9" w:rsidRPr="000677C9">
        <w:rPr>
          <w:rFonts w:ascii="Times New Roman" w:hAnsi="Times New Roman" w:cs="Times New Roman"/>
          <w:color w:val="1A1A1A"/>
        </w:rPr>
        <w:t>radiative</w:t>
      </w:r>
      <w:proofErr w:type="spellEnd"/>
      <w:r w:rsidR="000677C9" w:rsidRPr="000677C9">
        <w:rPr>
          <w:rFonts w:ascii="Times New Roman" w:hAnsi="Times New Roman" w:cs="Times New Roman"/>
          <w:color w:val="1A1A1A"/>
        </w:rPr>
        <w:t xml:space="preserve"> charge recombination in individual </w:t>
      </w:r>
      <w:proofErr w:type="spellStart"/>
      <w:proofErr w:type="gramStart"/>
      <w:r w:rsidR="000677C9" w:rsidRPr="000677C9">
        <w:rPr>
          <w:rFonts w:ascii="Times New Roman" w:hAnsi="Times New Roman" w:cs="Times New Roman"/>
          <w:color w:val="1A1A1A"/>
        </w:rPr>
        <w:t>InP</w:t>
      </w:r>
      <w:proofErr w:type="spellEnd"/>
      <w:proofErr w:type="gramEnd"/>
      <w:r w:rsidR="000677C9" w:rsidRPr="000677C9">
        <w:rPr>
          <w:rFonts w:ascii="Times New Roman" w:hAnsi="Times New Roman" w:cs="Times New Roman"/>
          <w:color w:val="1A1A1A"/>
        </w:rPr>
        <w:t xml:space="preserve"> </w:t>
      </w:r>
      <w:proofErr w:type="spellStart"/>
      <w:r w:rsidR="000677C9" w:rsidRPr="000677C9">
        <w:rPr>
          <w:rFonts w:ascii="Times New Roman" w:hAnsi="Times New Roman" w:cs="Times New Roman"/>
          <w:color w:val="1A1A1A"/>
        </w:rPr>
        <w:t>nano</w:t>
      </w:r>
      <w:proofErr w:type="spellEnd"/>
      <w:r w:rsidR="000677C9" w:rsidRPr="000677C9">
        <w:rPr>
          <w:rFonts w:ascii="Times New Roman" w:hAnsi="Times New Roman" w:cs="Times New Roman"/>
          <w:color w:val="1A1A1A"/>
        </w:rPr>
        <w:t xml:space="preserve"> wires using next generation near field optics and high resolution Kelvin Probe Microscopy. With the goal to excite and detect the emission of photons of </w:t>
      </w:r>
      <w:proofErr w:type="spellStart"/>
      <w:r w:rsidR="000677C9" w:rsidRPr="000677C9">
        <w:rPr>
          <w:rFonts w:ascii="Times New Roman" w:hAnsi="Times New Roman" w:cs="Times New Roman"/>
          <w:color w:val="1A1A1A"/>
        </w:rPr>
        <w:t>nano</w:t>
      </w:r>
      <w:proofErr w:type="spellEnd"/>
      <w:r w:rsidR="000677C9" w:rsidRPr="000677C9">
        <w:rPr>
          <w:rFonts w:ascii="Times New Roman" w:hAnsi="Times New Roman" w:cs="Times New Roman"/>
          <w:color w:val="1A1A1A"/>
        </w:rPr>
        <w:t xml:space="preserve"> materials with sub-diffraction limited spatial resolution we have been developing the so called "campanile" near field probe that comes close to the holy grail of near field optics: It enables excitation AND collection through a glass fiber, combined with enormous broadband near field enhancement and spatial resolution. </w:t>
      </w:r>
    </w:p>
    <w:p w:rsidR="00B37EAE" w:rsidRPr="000677C9" w:rsidRDefault="000677C9" w:rsidP="000677C9">
      <w:pPr>
        <w:autoSpaceDE w:val="0"/>
        <w:autoSpaceDN w:val="0"/>
        <w:adjustRightInd w:val="0"/>
        <w:rPr>
          <w:rFonts w:ascii="Times New Roman" w:hAnsi="Times New Roman" w:cs="Times New Roman"/>
          <w:sz w:val="24"/>
          <w:szCs w:val="24"/>
        </w:rPr>
      </w:pPr>
      <w:r w:rsidRPr="000677C9">
        <w:rPr>
          <w:rFonts w:ascii="Times New Roman" w:hAnsi="Times New Roman" w:cs="Times New Roman"/>
          <w:color w:val="1A1A1A"/>
        </w:rPr>
        <w:t xml:space="preserve">In the second part of my talk I will discuss our first efforts to map the transport of optically excited states through organic and inorganic </w:t>
      </w:r>
      <w:proofErr w:type="spellStart"/>
      <w:r w:rsidRPr="000677C9">
        <w:rPr>
          <w:rFonts w:ascii="Times New Roman" w:hAnsi="Times New Roman" w:cs="Times New Roman"/>
          <w:color w:val="1A1A1A"/>
        </w:rPr>
        <w:t>nano</w:t>
      </w:r>
      <w:proofErr w:type="spellEnd"/>
      <w:r w:rsidRPr="000677C9">
        <w:rPr>
          <w:rFonts w:ascii="Times New Roman" w:hAnsi="Times New Roman" w:cs="Times New Roman"/>
          <w:color w:val="1A1A1A"/>
        </w:rPr>
        <w:t xml:space="preserve"> building block assemblies. By using </w:t>
      </w:r>
      <w:proofErr w:type="spellStart"/>
      <w:r w:rsidRPr="000677C9">
        <w:rPr>
          <w:rFonts w:ascii="Times New Roman" w:hAnsi="Times New Roman" w:cs="Times New Roman"/>
          <w:color w:val="1A1A1A"/>
        </w:rPr>
        <w:t>nano</w:t>
      </w:r>
      <w:proofErr w:type="spellEnd"/>
      <w:r w:rsidRPr="000677C9">
        <w:rPr>
          <w:rFonts w:ascii="Times New Roman" w:hAnsi="Times New Roman" w:cs="Times New Roman"/>
          <w:color w:val="1A1A1A"/>
        </w:rPr>
        <w:t xml:space="preserve"> optics we excite locally our </w:t>
      </w:r>
      <w:proofErr w:type="spellStart"/>
      <w:r w:rsidRPr="000677C9">
        <w:rPr>
          <w:rFonts w:ascii="Times New Roman" w:hAnsi="Times New Roman" w:cs="Times New Roman"/>
          <w:color w:val="1A1A1A"/>
        </w:rPr>
        <w:t>nano</w:t>
      </w:r>
      <w:proofErr w:type="spellEnd"/>
      <w:r w:rsidRPr="000677C9">
        <w:rPr>
          <w:rFonts w:ascii="Times New Roman" w:hAnsi="Times New Roman" w:cs="Times New Roman"/>
          <w:color w:val="1A1A1A"/>
        </w:rPr>
        <w:t xml:space="preserve"> material composition and map spatially independent the energy flow by detecting either the local photo luminescence or the local photo current. The organic assemblies are small molecule OPV materials where we study </w:t>
      </w:r>
      <w:proofErr w:type="spellStart"/>
      <w:r w:rsidRPr="000677C9">
        <w:rPr>
          <w:rFonts w:ascii="Times New Roman" w:hAnsi="Times New Roman" w:cs="Times New Roman"/>
          <w:color w:val="1A1A1A"/>
        </w:rPr>
        <w:t>exciton</w:t>
      </w:r>
      <w:proofErr w:type="spellEnd"/>
      <w:r w:rsidRPr="000677C9">
        <w:rPr>
          <w:rFonts w:ascii="Times New Roman" w:hAnsi="Times New Roman" w:cs="Times New Roman"/>
          <w:color w:val="1A1A1A"/>
        </w:rPr>
        <w:t xml:space="preserve"> diffusion and means to reduce </w:t>
      </w:r>
      <w:proofErr w:type="spellStart"/>
      <w:r w:rsidRPr="000677C9">
        <w:rPr>
          <w:rFonts w:ascii="Times New Roman" w:hAnsi="Times New Roman" w:cs="Times New Roman"/>
          <w:color w:val="1A1A1A"/>
        </w:rPr>
        <w:t>exciton</w:t>
      </w:r>
      <w:proofErr w:type="spellEnd"/>
      <w:r w:rsidRPr="000677C9">
        <w:rPr>
          <w:rFonts w:ascii="Times New Roman" w:hAnsi="Times New Roman" w:cs="Times New Roman"/>
          <w:color w:val="1A1A1A"/>
        </w:rPr>
        <w:t xml:space="preserve"> binding energy. The inorganic assemblies are 1 and 2-D assembled </w:t>
      </w:r>
      <w:proofErr w:type="spellStart"/>
      <w:r w:rsidRPr="000677C9">
        <w:rPr>
          <w:rFonts w:ascii="Times New Roman" w:hAnsi="Times New Roman" w:cs="Times New Roman"/>
          <w:color w:val="1A1A1A"/>
        </w:rPr>
        <w:t>CdSe</w:t>
      </w:r>
      <w:proofErr w:type="spellEnd"/>
      <w:r w:rsidRPr="000677C9">
        <w:rPr>
          <w:rFonts w:ascii="Times New Roman" w:hAnsi="Times New Roman" w:cs="Times New Roman"/>
          <w:color w:val="1A1A1A"/>
        </w:rPr>
        <w:t xml:space="preserve"> Nano Crystal assemblies where we want to understand </w:t>
      </w:r>
      <w:proofErr w:type="spellStart"/>
      <w:r w:rsidRPr="000677C9">
        <w:rPr>
          <w:rFonts w:ascii="Times New Roman" w:hAnsi="Times New Roman" w:cs="Times New Roman"/>
          <w:color w:val="1A1A1A"/>
        </w:rPr>
        <w:t>Foerster</w:t>
      </w:r>
      <w:proofErr w:type="spellEnd"/>
      <w:r w:rsidRPr="000677C9">
        <w:rPr>
          <w:rFonts w:ascii="Times New Roman" w:hAnsi="Times New Roman" w:cs="Times New Roman"/>
          <w:color w:val="1A1A1A"/>
        </w:rPr>
        <w:t xml:space="preserve"> Resonant Energy Transport mechanisms. </w:t>
      </w:r>
    </w:p>
    <w:p w:rsidR="00B37EAE" w:rsidRPr="000677C9" w:rsidRDefault="004E6AFA" w:rsidP="000677C9">
      <w:pPr>
        <w:autoSpaceDE w:val="0"/>
        <w:autoSpaceDN w:val="0"/>
        <w:adjustRightInd w:val="0"/>
        <w:spacing w:after="0" w:line="240" w:lineRule="auto"/>
        <w:rPr>
          <w:rFonts w:ascii="Times New Roman" w:hAnsi="Times New Roman" w:cs="Times New Roman"/>
        </w:rPr>
      </w:pPr>
      <w:r w:rsidRPr="000677C9">
        <w:rPr>
          <w:rFonts w:ascii="Times New Roman" w:hAnsi="Times New Roman" w:cs="Times New Roman"/>
          <w:b/>
          <w:u w:val="single"/>
        </w:rPr>
        <w:t>Bio</w:t>
      </w:r>
      <w:r w:rsidRPr="000677C9">
        <w:rPr>
          <w:rFonts w:ascii="Times New Roman" w:hAnsi="Times New Roman" w:cs="Times New Roman"/>
          <w:b/>
        </w:rPr>
        <w:t>:</w:t>
      </w:r>
      <w:r w:rsidR="00B25FA2" w:rsidRPr="000677C9">
        <w:rPr>
          <w:rFonts w:ascii="Times New Roman" w:hAnsi="Times New Roman" w:cs="Times New Roman"/>
          <w:sz w:val="20"/>
          <w:szCs w:val="20"/>
        </w:rPr>
        <w:t xml:space="preserve"> </w:t>
      </w:r>
      <w:r w:rsidR="000677C9" w:rsidRPr="000677C9">
        <w:rPr>
          <w:rFonts w:ascii="Times New Roman" w:hAnsi="Times New Roman" w:cs="Times New Roman"/>
          <w:sz w:val="24"/>
          <w:szCs w:val="24"/>
        </w:rPr>
        <w:t>Alexander Weber-</w:t>
      </w:r>
      <w:proofErr w:type="spellStart"/>
      <w:r w:rsidR="000677C9" w:rsidRPr="000677C9">
        <w:rPr>
          <w:rFonts w:ascii="Times New Roman" w:hAnsi="Times New Roman" w:cs="Times New Roman"/>
          <w:sz w:val="24"/>
          <w:szCs w:val="24"/>
        </w:rPr>
        <w:t>Bargioni</w:t>
      </w:r>
      <w:proofErr w:type="spellEnd"/>
      <w:r w:rsidR="000677C9" w:rsidRPr="000677C9">
        <w:rPr>
          <w:rFonts w:ascii="Times New Roman" w:hAnsi="Times New Roman" w:cs="Times New Roman"/>
          <w:sz w:val="24"/>
          <w:szCs w:val="24"/>
        </w:rPr>
        <w:t xml:space="preserve"> graduated from the University of Konstanz, received his PhD</w:t>
      </w:r>
      <w:r w:rsidR="000677C9">
        <w:rPr>
          <w:rFonts w:ascii="Times New Roman" w:hAnsi="Times New Roman" w:cs="Times New Roman"/>
          <w:sz w:val="24"/>
          <w:szCs w:val="24"/>
        </w:rPr>
        <w:t xml:space="preserve"> </w:t>
      </w:r>
      <w:r w:rsidR="000677C9" w:rsidRPr="000677C9">
        <w:rPr>
          <w:rFonts w:ascii="Times New Roman" w:hAnsi="Times New Roman" w:cs="Times New Roman"/>
          <w:sz w:val="24"/>
          <w:szCs w:val="24"/>
        </w:rPr>
        <w:t>in physics from the University of British Columbia (2007), and did his postdoc at the</w:t>
      </w:r>
      <w:r w:rsidR="000677C9">
        <w:rPr>
          <w:rFonts w:ascii="Times New Roman" w:hAnsi="Times New Roman" w:cs="Times New Roman"/>
          <w:sz w:val="24"/>
          <w:szCs w:val="24"/>
        </w:rPr>
        <w:t xml:space="preserve"> </w:t>
      </w:r>
      <w:r w:rsidR="000677C9" w:rsidRPr="000677C9">
        <w:rPr>
          <w:rFonts w:ascii="Times New Roman" w:hAnsi="Times New Roman" w:cs="Times New Roman"/>
          <w:sz w:val="24"/>
          <w:szCs w:val="24"/>
        </w:rPr>
        <w:t>Lawrence Berkeley National Laboratory. He is a staff scientist at the Molecular Foundry</w:t>
      </w:r>
      <w:r w:rsidR="000677C9">
        <w:rPr>
          <w:rFonts w:ascii="Times New Roman" w:hAnsi="Times New Roman" w:cs="Times New Roman"/>
          <w:sz w:val="24"/>
          <w:szCs w:val="24"/>
        </w:rPr>
        <w:t xml:space="preserve"> </w:t>
      </w:r>
      <w:r w:rsidR="000677C9" w:rsidRPr="000677C9">
        <w:rPr>
          <w:rFonts w:ascii="Times New Roman" w:hAnsi="Times New Roman" w:cs="Times New Roman"/>
          <w:sz w:val="24"/>
          <w:szCs w:val="24"/>
        </w:rPr>
        <w:t>(LBNL), focusing on understanding and controlling fundamental optoelectronic</w:t>
      </w:r>
      <w:r w:rsidR="000677C9">
        <w:rPr>
          <w:rFonts w:ascii="Times New Roman" w:hAnsi="Times New Roman" w:cs="Times New Roman"/>
          <w:sz w:val="24"/>
          <w:szCs w:val="24"/>
        </w:rPr>
        <w:t xml:space="preserve"> </w:t>
      </w:r>
      <w:r w:rsidR="000677C9" w:rsidRPr="000677C9">
        <w:rPr>
          <w:rFonts w:ascii="Times New Roman" w:hAnsi="Times New Roman" w:cs="Times New Roman"/>
          <w:sz w:val="24"/>
          <w:szCs w:val="24"/>
        </w:rPr>
        <w:t>processes at their respective length and time scale, utilizing advancements in</w:t>
      </w:r>
      <w:r w:rsidR="000677C9">
        <w:rPr>
          <w:rFonts w:ascii="Times New Roman" w:hAnsi="Times New Roman" w:cs="Times New Roman"/>
          <w:sz w:val="24"/>
          <w:szCs w:val="24"/>
        </w:rPr>
        <w:t xml:space="preserve"> </w:t>
      </w:r>
      <w:proofErr w:type="spellStart"/>
      <w:r w:rsidR="000677C9" w:rsidRPr="000677C9">
        <w:rPr>
          <w:rFonts w:ascii="Times New Roman" w:hAnsi="Times New Roman" w:cs="Times New Roman"/>
          <w:sz w:val="24"/>
          <w:szCs w:val="24"/>
        </w:rPr>
        <w:t>plasmonics</w:t>
      </w:r>
      <w:proofErr w:type="spellEnd"/>
      <w:r w:rsidR="000677C9" w:rsidRPr="000677C9">
        <w:rPr>
          <w:rFonts w:ascii="Times New Roman" w:hAnsi="Times New Roman" w:cs="Times New Roman"/>
          <w:sz w:val="24"/>
          <w:szCs w:val="24"/>
        </w:rPr>
        <w:t>, near field imaging, and electronic structure and transport studies with</w:t>
      </w:r>
      <w:r w:rsidR="000677C9">
        <w:rPr>
          <w:rFonts w:ascii="Times New Roman" w:hAnsi="Times New Roman" w:cs="Times New Roman"/>
          <w:sz w:val="24"/>
          <w:szCs w:val="24"/>
        </w:rPr>
        <w:t xml:space="preserve"> </w:t>
      </w:r>
      <w:r w:rsidR="000677C9" w:rsidRPr="000677C9">
        <w:rPr>
          <w:rFonts w:ascii="Times New Roman" w:hAnsi="Times New Roman" w:cs="Times New Roman"/>
          <w:sz w:val="24"/>
          <w:szCs w:val="24"/>
        </w:rPr>
        <w:t>molecular scale resolution.</w:t>
      </w:r>
    </w:p>
    <w:p w:rsidR="00B37EAE" w:rsidRDefault="00B37EAE" w:rsidP="00B37EAE">
      <w:pPr>
        <w:pStyle w:val="NormalWeb"/>
        <w:spacing w:before="0" w:beforeAutospacing="0" w:after="0" w:afterAutospacing="0"/>
      </w:pPr>
    </w:p>
    <w:p w:rsidR="00C62E19" w:rsidRPr="00B37EAE" w:rsidRDefault="003B726D" w:rsidP="00B37EAE">
      <w:pPr>
        <w:spacing w:before="240"/>
        <w:ind w:left="90"/>
        <w:jc w:val="center"/>
        <w:rPr>
          <w:rFonts w:ascii="Times New Roman" w:hAnsi="Times New Roman" w:cs="Times New Roman"/>
        </w:rPr>
      </w:pPr>
      <w:r w:rsidRPr="00B37EAE">
        <w:rPr>
          <w:rFonts w:ascii="Times New Roman" w:hAnsi="Times New Roman" w:cs="Times New Roman"/>
        </w:rPr>
        <w:t xml:space="preserve">Reception: 4:00 – 4:30 in Rail Station in </w:t>
      </w:r>
      <w:proofErr w:type="spellStart"/>
      <w:r w:rsidRPr="00B37EAE">
        <w:rPr>
          <w:rFonts w:ascii="Times New Roman" w:hAnsi="Times New Roman" w:cs="Times New Roman"/>
        </w:rPr>
        <w:t>Gatewood</w:t>
      </w:r>
      <w:proofErr w:type="spellEnd"/>
      <w:r w:rsidRPr="00B37EAE">
        <w:rPr>
          <w:rFonts w:ascii="Times New Roman" w:hAnsi="Times New Roman" w:cs="Times New Roman"/>
        </w:rPr>
        <w:t xml:space="preserve"> Wing</w:t>
      </w:r>
      <w:r w:rsidR="00F73F3D" w:rsidRPr="00B37EAE">
        <w:rPr>
          <w:rFonts w:ascii="Times New Roman" w:hAnsi="Times New Roman" w:cs="Times New Roman"/>
        </w:rPr>
        <w:br/>
      </w:r>
    </w:p>
    <w:sectPr w:rsidR="00C62E19" w:rsidRPr="00B37EAE" w:rsidSect="00B836CB">
      <w:footerReference w:type="default" r:id="rId10"/>
      <w:pgSz w:w="12240" w:h="15840"/>
      <w:pgMar w:top="450" w:right="720" w:bottom="360" w:left="72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77C9" w:rsidRDefault="000677C9" w:rsidP="00B836CB">
      <w:pPr>
        <w:spacing w:after="0" w:line="240" w:lineRule="auto"/>
      </w:pPr>
      <w:r>
        <w:separator/>
      </w:r>
    </w:p>
  </w:endnote>
  <w:endnote w:type="continuationSeparator" w:id="0">
    <w:p w:rsidR="000677C9" w:rsidRDefault="000677C9" w:rsidP="00B836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7C9" w:rsidRPr="00B836CB" w:rsidRDefault="000677C9" w:rsidP="00B836CB">
    <w:pPr>
      <w:tabs>
        <w:tab w:val="left" w:pos="1060"/>
      </w:tabs>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0288" behindDoc="0" locked="0" layoutInCell="1" allowOverlap="0">
              <wp:simplePos x="0" y="0"/>
              <wp:positionH relativeFrom="column">
                <wp:posOffset>104775</wp:posOffset>
              </wp:positionH>
              <wp:positionV relativeFrom="paragraph">
                <wp:posOffset>10159</wp:posOffset>
              </wp:positionV>
              <wp:extent cx="6649720" cy="657225"/>
              <wp:effectExtent l="0" t="0" r="0" b="952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9720" cy="657225"/>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77C9" w:rsidRPr="00B515F1" w:rsidRDefault="000677C9" w:rsidP="00B836CB">
                          <w:pPr>
                            <w:rPr>
                              <w:rFonts w:ascii="Impact" w:hAnsi="Impact"/>
                              <w:color w:val="FFFFFF" w:themeColor="background1"/>
                              <w:sz w:val="72"/>
                              <w:szCs w:val="72"/>
                            </w:rPr>
                          </w:pPr>
                          <w:r w:rsidRPr="00B515F1">
                            <w:rPr>
                              <w:rFonts w:ascii="Impact" w:hAnsi="Impact"/>
                              <w:color w:val="FFFFFF" w:themeColor="background1"/>
                              <w:sz w:val="72"/>
                              <w:szCs w:val="72"/>
                            </w:rPr>
                            <w:t>GRADUATE SEMINAR SERIES: ME 691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8.25pt;margin-top:.8pt;width:523.6pt;height:51.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" o:allowoverlap="f" filled="f" stroked="f">
              <v:fill opacity="0"/>
              <v:textbox>
                <w:txbxContent>
                  <w:p w:rsidR="000677C9" w:rsidRPr="00B515F1" w:rsidRDefault="000677C9" w:rsidP="00B836CB">
                    <w:pPr>
                      <w:rPr>
                        <w:rFonts w:ascii="Impact" w:hAnsi="Impact"/>
                        <w:color w:val="FFFFFF" w:themeColor="background1"/>
                        <w:sz w:val="72"/>
                        <w:szCs w:val="72"/>
                      </w:rPr>
                    </w:pPr>
                    <w:r w:rsidRPr="00B515F1">
                      <w:rPr>
                        <w:rFonts w:ascii="Impact" w:hAnsi="Impact"/>
                        <w:color w:val="FFFFFF" w:themeColor="background1"/>
                        <w:sz w:val="72"/>
                        <w:szCs w:val="72"/>
                      </w:rPr>
                      <w:t>GRADUATE SEMINAR SERIES: ME 691</w:t>
                    </w:r>
                  </w:p>
                </w:txbxContent>
              </v:textbox>
            </v:shape>
          </w:pict>
        </mc:Fallback>
      </mc:AlternateContent>
    </w:r>
    <w:r w:rsidRPr="00B515F1">
      <w:rPr>
        <w:rFonts w:ascii="Arial" w:hAnsi="Arial" w:cs="Arial"/>
        <w:noProof/>
        <w:sz w:val="24"/>
        <w:szCs w:val="24"/>
      </w:rPr>
      <w:drawing>
        <wp:inline distT="0" distB="0" distL="0" distR="0">
          <wp:extent cx="6799883" cy="723900"/>
          <wp:effectExtent l="19050" t="0" r="967" b="0"/>
          <wp:docPr id="1" name="Picture 1" descr="C:\Documents and Settings\tcovermy\Local Settings\Temp\templ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tcovermy\Local Settings\Temp\template.jpg"/>
                  <pic:cNvPicPr>
                    <a:picLocks noChangeAspect="1" noChangeArrowheads="1"/>
                  </pic:cNvPicPr>
                </pic:nvPicPr>
                <pic:blipFill>
                  <a:blip r:embed="rId1" cstate="print"/>
                  <a:srcRect b="77737"/>
                  <a:stretch>
                    <a:fillRect/>
                  </a:stretch>
                </pic:blipFill>
                <pic:spPr bwMode="auto">
                  <a:xfrm>
                    <a:off x="0" y="0"/>
                    <a:ext cx="6858000" cy="730087"/>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77C9" w:rsidRDefault="000677C9" w:rsidP="00B836CB">
      <w:pPr>
        <w:spacing w:after="0" w:line="240" w:lineRule="auto"/>
      </w:pPr>
      <w:r>
        <w:separator/>
      </w:r>
    </w:p>
  </w:footnote>
  <w:footnote w:type="continuationSeparator" w:id="0">
    <w:p w:rsidR="000677C9" w:rsidRDefault="000677C9" w:rsidP="00B836C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0369B4"/>
    <w:multiLevelType w:val="hybridMultilevel"/>
    <w:tmpl w:val="E3F48F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mailMerge>
    <w:mainDocumentType w:val="formLetters"/>
    <w:linkToQuery/>
    <w:dataType w:val="native"/>
    <w:connectString w:val="Provider=Microsoft.ACE.OLEDB.12.0;User ID=Admin;Data Source=C:\Documents and Settings\tcovermy\Desktop\Mail merge doc for seminar flyer.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
    <w:query w:val="SELECT * FROM `Sheet1$` "/>
    <w:viewMergedData/>
    <w:odso>
      <w:udl w:val="Provider=Microsoft.ACE.OLEDB.12.0;User ID=Admin;Data Source=C:\Documents and Settings\tcovermy\Desktop\Mail merge doc for seminar flyer.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
      <w:table w:val="Sheet1$"/>
      <w:src r:id="rId1"/>
      <w:colDelim w:val="9"/>
      <w:type w:val="database"/>
      <w:fHdr/>
      <w:fieldMapData>
        <w:column w:val="0"/>
        <w:lid w:val="en-US"/>
      </w:fieldMapData>
      <w:fieldMapData>
        <w:column w:val="0"/>
        <w:lid w:val="en-US"/>
      </w:fieldMapData>
      <w:fieldMapData>
        <w:column w:val="0"/>
        <w:lid w:val="en-US"/>
      </w:fieldMapData>
      <w:fieldMapData>
        <w:column w:val="0"/>
        <w:lid w:val="en-US"/>
      </w:fieldMapData>
      <w:fieldMapData>
        <w:type w:val="dbColumn"/>
        <w:name w:val="Name"/>
        <w:mappedName w:val="Last Name"/>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7CF"/>
    <w:rsid w:val="000677C9"/>
    <w:rsid w:val="000B4BC6"/>
    <w:rsid w:val="000C5DD1"/>
    <w:rsid w:val="001E6633"/>
    <w:rsid w:val="002806A3"/>
    <w:rsid w:val="002E527C"/>
    <w:rsid w:val="00326A60"/>
    <w:rsid w:val="003354A6"/>
    <w:rsid w:val="003B726D"/>
    <w:rsid w:val="00436F4D"/>
    <w:rsid w:val="004575BD"/>
    <w:rsid w:val="00497404"/>
    <w:rsid w:val="004C122C"/>
    <w:rsid w:val="004E6AFA"/>
    <w:rsid w:val="00604561"/>
    <w:rsid w:val="00634EF3"/>
    <w:rsid w:val="00653C10"/>
    <w:rsid w:val="006A7BF8"/>
    <w:rsid w:val="00702544"/>
    <w:rsid w:val="007B3395"/>
    <w:rsid w:val="007C5DD3"/>
    <w:rsid w:val="008257C7"/>
    <w:rsid w:val="008907CF"/>
    <w:rsid w:val="008A6077"/>
    <w:rsid w:val="00980810"/>
    <w:rsid w:val="009D3B46"/>
    <w:rsid w:val="00A42A0E"/>
    <w:rsid w:val="00A555C9"/>
    <w:rsid w:val="00B0673C"/>
    <w:rsid w:val="00B25FA2"/>
    <w:rsid w:val="00B37EAE"/>
    <w:rsid w:val="00B515F1"/>
    <w:rsid w:val="00B836CB"/>
    <w:rsid w:val="00B87218"/>
    <w:rsid w:val="00BF11BE"/>
    <w:rsid w:val="00C62E19"/>
    <w:rsid w:val="00C81B58"/>
    <w:rsid w:val="00CE2CD0"/>
    <w:rsid w:val="00D14D67"/>
    <w:rsid w:val="00D66AF3"/>
    <w:rsid w:val="00D8120D"/>
    <w:rsid w:val="00D83827"/>
    <w:rsid w:val="00F73F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07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07CF"/>
    <w:rPr>
      <w:rFonts w:ascii="Tahoma" w:hAnsi="Tahoma" w:cs="Tahoma"/>
      <w:sz w:val="16"/>
      <w:szCs w:val="16"/>
    </w:rPr>
  </w:style>
  <w:style w:type="paragraph" w:styleId="NormalWeb">
    <w:name w:val="Normal (Web)"/>
    <w:basedOn w:val="Normal"/>
    <w:uiPriority w:val="99"/>
    <w:semiHidden/>
    <w:unhideWhenUsed/>
    <w:rsid w:val="00F73F3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62E19"/>
    <w:pPr>
      <w:ind w:left="720"/>
      <w:contextualSpacing/>
    </w:pPr>
  </w:style>
  <w:style w:type="paragraph" w:styleId="Header">
    <w:name w:val="header"/>
    <w:basedOn w:val="Normal"/>
    <w:link w:val="HeaderChar"/>
    <w:uiPriority w:val="99"/>
    <w:unhideWhenUsed/>
    <w:rsid w:val="00B836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36CB"/>
  </w:style>
  <w:style w:type="paragraph" w:styleId="Footer">
    <w:name w:val="footer"/>
    <w:basedOn w:val="Normal"/>
    <w:link w:val="FooterChar"/>
    <w:uiPriority w:val="99"/>
    <w:unhideWhenUsed/>
    <w:rsid w:val="00B836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36CB"/>
  </w:style>
  <w:style w:type="character" w:customStyle="1" w:styleId="spelle">
    <w:name w:val="spelle"/>
    <w:basedOn w:val="DefaultParagraphFont"/>
    <w:rsid w:val="00B37E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07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07CF"/>
    <w:rPr>
      <w:rFonts w:ascii="Tahoma" w:hAnsi="Tahoma" w:cs="Tahoma"/>
      <w:sz w:val="16"/>
      <w:szCs w:val="16"/>
    </w:rPr>
  </w:style>
  <w:style w:type="paragraph" w:styleId="NormalWeb">
    <w:name w:val="Normal (Web)"/>
    <w:basedOn w:val="Normal"/>
    <w:uiPriority w:val="99"/>
    <w:semiHidden/>
    <w:unhideWhenUsed/>
    <w:rsid w:val="00F73F3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62E19"/>
    <w:pPr>
      <w:ind w:left="720"/>
      <w:contextualSpacing/>
    </w:pPr>
  </w:style>
  <w:style w:type="paragraph" w:styleId="Header">
    <w:name w:val="header"/>
    <w:basedOn w:val="Normal"/>
    <w:link w:val="HeaderChar"/>
    <w:uiPriority w:val="99"/>
    <w:unhideWhenUsed/>
    <w:rsid w:val="00B836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36CB"/>
  </w:style>
  <w:style w:type="paragraph" w:styleId="Footer">
    <w:name w:val="footer"/>
    <w:basedOn w:val="Normal"/>
    <w:link w:val="FooterChar"/>
    <w:uiPriority w:val="99"/>
    <w:unhideWhenUsed/>
    <w:rsid w:val="00B836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36CB"/>
  </w:style>
  <w:style w:type="character" w:customStyle="1" w:styleId="spelle">
    <w:name w:val="spelle"/>
    <w:basedOn w:val="DefaultParagraphFont"/>
    <w:rsid w:val="00B37E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460784">
      <w:bodyDiv w:val="1"/>
      <w:marLeft w:val="0"/>
      <w:marRight w:val="0"/>
      <w:marTop w:val="0"/>
      <w:marBottom w:val="0"/>
      <w:divBdr>
        <w:top w:val="none" w:sz="0" w:space="0" w:color="auto"/>
        <w:left w:val="none" w:sz="0" w:space="0" w:color="auto"/>
        <w:bottom w:val="none" w:sz="0" w:space="0" w:color="auto"/>
        <w:right w:val="none" w:sz="0" w:space="0" w:color="auto"/>
      </w:divBdr>
    </w:div>
    <w:div w:id="919371163">
      <w:bodyDiv w:val="1"/>
      <w:marLeft w:val="0"/>
      <w:marRight w:val="0"/>
      <w:marTop w:val="0"/>
      <w:marBottom w:val="0"/>
      <w:divBdr>
        <w:top w:val="none" w:sz="0" w:space="0" w:color="auto"/>
        <w:left w:val="none" w:sz="0" w:space="0" w:color="auto"/>
        <w:bottom w:val="none" w:sz="0" w:space="0" w:color="auto"/>
        <w:right w:val="none" w:sz="0" w:space="0" w:color="auto"/>
      </w:divBdr>
    </w:div>
    <w:div w:id="1547184326">
      <w:bodyDiv w:val="1"/>
      <w:marLeft w:val="0"/>
      <w:marRight w:val="0"/>
      <w:marTop w:val="0"/>
      <w:marBottom w:val="0"/>
      <w:divBdr>
        <w:top w:val="none" w:sz="0" w:space="0" w:color="auto"/>
        <w:left w:val="none" w:sz="0" w:space="0" w:color="auto"/>
        <w:bottom w:val="none" w:sz="0" w:space="0" w:color="auto"/>
        <w:right w:val="none" w:sz="0" w:space="0" w:color="auto"/>
      </w:divBdr>
      <w:divsChild>
        <w:div w:id="2931010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mailMergeSource" Target="file:///C:\Documents%20and%20Settings\elesher\Desktop\Mail%20merge%20doc%20for%20seminar%20flyer.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427</Words>
  <Characters>2440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Purdue University</Company>
  <LinksUpToDate>false</LinksUpToDate>
  <CharactersWithSpaces>2862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tcovermy</dc:creator>
  <cp:lastModifiedBy>elesher</cp:lastModifiedBy>
  <cp:revision>3</cp:revision>
  <cp:lastPrinted>2012-09-06T19:04:00Z</cp:lastPrinted>
  <dcterms:created xsi:type="dcterms:W3CDTF">2013-09-04T15:42:00Z</dcterms:created>
  <dcterms:modified xsi:type="dcterms:W3CDTF">2013-09-11T18:30:00Z</dcterms:modified>
</cp:coreProperties>
</file>