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259" w:rsidRDefault="00D23259" w:rsidP="003069F7">
      <w:pPr>
        <w:tabs>
          <w:tab w:val="left" w:pos="4320"/>
        </w:tabs>
        <w:rPr>
          <w:rFonts w:ascii="Calibri" w:hAnsi="Calibri"/>
          <w:sz w:val="20"/>
          <w:szCs w:val="20"/>
        </w:rPr>
      </w:pPr>
    </w:p>
    <w:p w:rsidR="00C17368" w:rsidRDefault="00C17368" w:rsidP="00C17368">
      <w:pPr>
        <w:ind w:right="120"/>
        <w:jc w:val="right"/>
        <w:rPr>
          <w:sz w:val="20"/>
        </w:rPr>
      </w:pPr>
      <w:r w:rsidRPr="006048A4">
        <w:rPr>
          <w:sz w:val="20"/>
        </w:rPr>
        <w:fldChar w:fldCharType="begin"/>
      </w:r>
      <w:r w:rsidRPr="006048A4">
        <w:rPr>
          <w:rFonts w:ascii="Minion Pro" w:hAnsi="Minion Pro"/>
          <w:sz w:val="20"/>
        </w:rPr>
        <w:instrText xml:space="preserve"> DATE \@ "MMMM d, yyyy" \* MERGEFORMAT </w:instrText>
      </w:r>
      <w:r w:rsidRPr="006048A4">
        <w:rPr>
          <w:sz w:val="20"/>
        </w:rPr>
        <w:fldChar w:fldCharType="separate"/>
      </w:r>
      <w:r w:rsidR="00D53973">
        <w:rPr>
          <w:rFonts w:ascii="Minion Pro" w:hAnsi="Minion Pro"/>
          <w:noProof/>
          <w:sz w:val="20"/>
        </w:rPr>
        <w:t>April 21, 2014</w:t>
      </w:r>
      <w:r w:rsidRPr="006048A4">
        <w:rPr>
          <w:sz w:val="20"/>
        </w:rPr>
        <w:fldChar w:fldCharType="end"/>
      </w:r>
    </w:p>
    <w:p w:rsidR="00C17368" w:rsidRDefault="00C17368" w:rsidP="00C17368">
      <w:pPr>
        <w:ind w:right="120"/>
        <w:rPr>
          <w:sz w:val="20"/>
        </w:rPr>
      </w:pPr>
    </w:p>
    <w:p w:rsidR="00C17368" w:rsidRPr="00E87892" w:rsidRDefault="00CC114A" w:rsidP="00C17368">
      <w:pPr>
        <w:ind w:right="120"/>
        <w:jc w:val="center"/>
        <w:rPr>
          <w:b/>
          <w:sz w:val="36"/>
          <w:szCs w:val="36"/>
        </w:rPr>
      </w:pPr>
      <w:r w:rsidRPr="00E87892">
        <w:rPr>
          <w:b/>
          <w:sz w:val="36"/>
          <w:szCs w:val="36"/>
        </w:rPr>
        <w:t>After-Hours Laboratory and Cleanroom Policy</w:t>
      </w:r>
    </w:p>
    <w:p w:rsidR="00CC114A" w:rsidRDefault="00CC114A" w:rsidP="00C17368">
      <w:pPr>
        <w:ind w:right="120"/>
        <w:jc w:val="center"/>
        <w:rPr>
          <w:b/>
          <w:sz w:val="36"/>
          <w:szCs w:val="36"/>
        </w:rPr>
      </w:pPr>
      <w:r w:rsidRPr="00E87892">
        <w:rPr>
          <w:b/>
          <w:sz w:val="36"/>
          <w:szCs w:val="36"/>
        </w:rPr>
        <w:t>(Buddy Policy)</w:t>
      </w:r>
    </w:p>
    <w:p w:rsidR="00C61566" w:rsidRPr="00C61566" w:rsidRDefault="00C61566" w:rsidP="00C17368">
      <w:pPr>
        <w:ind w:right="120"/>
        <w:jc w:val="center"/>
        <w:rPr>
          <w:b/>
          <w:i/>
          <w:sz w:val="32"/>
          <w:szCs w:val="32"/>
        </w:rPr>
      </w:pPr>
      <w:r w:rsidRPr="00C61566">
        <w:rPr>
          <w:b/>
          <w:i/>
          <w:sz w:val="32"/>
          <w:szCs w:val="32"/>
        </w:rPr>
        <w:t xml:space="preserve">Updated </w:t>
      </w:r>
      <w:r w:rsidR="00D53973">
        <w:rPr>
          <w:b/>
          <w:i/>
          <w:sz w:val="32"/>
          <w:szCs w:val="32"/>
        </w:rPr>
        <w:t>21</w:t>
      </w:r>
      <w:r w:rsidR="00D57E3F">
        <w:rPr>
          <w:b/>
          <w:i/>
          <w:sz w:val="32"/>
          <w:szCs w:val="32"/>
        </w:rPr>
        <w:t xml:space="preserve"> </w:t>
      </w:r>
      <w:r w:rsidR="00BE1E6C">
        <w:rPr>
          <w:b/>
          <w:i/>
          <w:sz w:val="32"/>
          <w:szCs w:val="32"/>
        </w:rPr>
        <w:t>April</w:t>
      </w:r>
      <w:r w:rsidRPr="00C61566">
        <w:rPr>
          <w:b/>
          <w:i/>
          <w:sz w:val="32"/>
          <w:szCs w:val="32"/>
        </w:rPr>
        <w:t xml:space="preserve"> 2014</w:t>
      </w:r>
    </w:p>
    <w:p w:rsidR="00C17368" w:rsidRDefault="00C17368" w:rsidP="00C17368">
      <w:pPr>
        <w:ind w:right="120"/>
        <w:rPr>
          <w:sz w:val="20"/>
        </w:rPr>
      </w:pPr>
    </w:p>
    <w:p w:rsidR="00C17368" w:rsidRDefault="00C17368" w:rsidP="00C17368">
      <w:pPr>
        <w:ind w:right="120"/>
        <w:rPr>
          <w:rFonts w:asciiTheme="minorHAnsi" w:hAnsiTheme="minorHAnsi" w:cstheme="minorHAnsi"/>
          <w:sz w:val="20"/>
        </w:rPr>
      </w:pPr>
    </w:p>
    <w:p w:rsid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If you are working after hours</w:t>
      </w:r>
      <w:r w:rsidR="00D57E3F">
        <w:rPr>
          <w:rFonts w:asciiTheme="minorHAnsi" w:hAnsiTheme="minorHAnsi" w:cstheme="minorHAnsi"/>
          <w:sz w:val="28"/>
          <w:szCs w:val="28"/>
        </w:rPr>
        <w:t>*</w:t>
      </w:r>
      <w:r w:rsidRPr="00E87892">
        <w:rPr>
          <w:rFonts w:asciiTheme="minorHAnsi" w:hAnsiTheme="minorHAnsi" w:cstheme="minorHAnsi"/>
          <w:sz w:val="28"/>
          <w:szCs w:val="28"/>
        </w:rPr>
        <w:t xml:space="preserve"> in </w:t>
      </w:r>
      <w:r w:rsidR="00D57E3F">
        <w:rPr>
          <w:rFonts w:asciiTheme="minorHAnsi" w:hAnsiTheme="minorHAnsi" w:cstheme="minorHAnsi"/>
          <w:sz w:val="28"/>
          <w:szCs w:val="28"/>
        </w:rPr>
        <w:t xml:space="preserve">the BNC cleanroom, the BNC biocleanroom, or </w:t>
      </w:r>
      <w:r w:rsidRPr="00E87892">
        <w:rPr>
          <w:rFonts w:asciiTheme="minorHAnsi" w:hAnsiTheme="minorHAnsi" w:cstheme="minorHAnsi"/>
          <w:sz w:val="28"/>
          <w:szCs w:val="28"/>
        </w:rPr>
        <w:t>a</w:t>
      </w:r>
      <w:r w:rsidR="00D57E3F">
        <w:rPr>
          <w:rFonts w:asciiTheme="minorHAnsi" w:hAnsiTheme="minorHAnsi" w:cstheme="minorHAnsi"/>
          <w:sz w:val="28"/>
          <w:szCs w:val="28"/>
        </w:rPr>
        <w:t>ny</w:t>
      </w:r>
      <w:r w:rsidRPr="00E87892">
        <w:rPr>
          <w:rFonts w:asciiTheme="minorHAnsi" w:hAnsiTheme="minorHAnsi" w:cstheme="minorHAnsi"/>
          <w:sz w:val="28"/>
          <w:szCs w:val="28"/>
        </w:rPr>
        <w:t xml:space="preserve"> BNC laboratory and are using </w:t>
      </w:r>
      <w:r w:rsidR="00C61566">
        <w:rPr>
          <w:rFonts w:asciiTheme="minorHAnsi" w:hAnsiTheme="minorHAnsi" w:cstheme="minorHAnsi"/>
          <w:sz w:val="28"/>
          <w:szCs w:val="28"/>
        </w:rPr>
        <w:t>an acid hood</w:t>
      </w:r>
      <w:r w:rsidRPr="00E87892">
        <w:rPr>
          <w:rFonts w:asciiTheme="minorHAnsi" w:hAnsiTheme="minorHAnsi" w:cstheme="minorHAnsi"/>
          <w:sz w:val="28"/>
          <w:szCs w:val="28"/>
        </w:rPr>
        <w:t xml:space="preserve">, you must have another trained user present in that laboratory </w:t>
      </w:r>
      <w:r w:rsidR="00D57E3F">
        <w:rPr>
          <w:rFonts w:asciiTheme="minorHAnsi" w:hAnsiTheme="minorHAnsi" w:cstheme="minorHAnsi"/>
          <w:sz w:val="28"/>
          <w:szCs w:val="28"/>
        </w:rPr>
        <w:t xml:space="preserve">or cleanroom </w:t>
      </w:r>
      <w:r w:rsidRPr="00E87892">
        <w:rPr>
          <w:rFonts w:asciiTheme="minorHAnsi" w:hAnsiTheme="minorHAnsi" w:cstheme="minorHAnsi"/>
          <w:sz w:val="28"/>
          <w:szCs w:val="28"/>
        </w:rPr>
        <w:t>at all times.</w:t>
      </w:r>
      <w:r w:rsidR="00C61566">
        <w:rPr>
          <w:rFonts w:asciiTheme="minorHAnsi" w:hAnsiTheme="minorHAnsi" w:cstheme="minorHAnsi"/>
          <w:sz w:val="28"/>
          <w:szCs w:val="28"/>
        </w:rPr>
        <w:t xml:space="preserve"> You are responsible to find a trained user to accompany you.</w:t>
      </w:r>
    </w:p>
    <w:p w:rsidR="00BE1E6C" w:rsidRDefault="00BE1E6C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BE1E6C" w:rsidRPr="00E87892" w:rsidRDefault="00BE1E6C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Note that this policy does not cover the use of a solvent hood or non-fume-hood operations. In those situation</w:t>
      </w:r>
      <w:r w:rsidR="00F23558">
        <w:rPr>
          <w:rFonts w:asciiTheme="minorHAnsi" w:hAnsiTheme="minorHAnsi" w:cstheme="minorHAnsi"/>
          <w:sz w:val="28"/>
          <w:szCs w:val="28"/>
        </w:rPr>
        <w:t>s</w:t>
      </w:r>
      <w:r>
        <w:rPr>
          <w:rFonts w:asciiTheme="minorHAnsi" w:hAnsiTheme="minorHAnsi" w:cstheme="minorHAnsi"/>
          <w:sz w:val="28"/>
          <w:szCs w:val="28"/>
        </w:rPr>
        <w:t>, it is recommended – but not required – that you have a buddy present.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Default="00E87892" w:rsidP="00C17368">
      <w:pPr>
        <w:ind w:right="120"/>
        <w:rPr>
          <w:rFonts w:asciiTheme="minorHAnsi" w:hAnsiTheme="minorHAnsi" w:cstheme="minorHAnsi"/>
          <w:i/>
          <w:sz w:val="28"/>
          <w:szCs w:val="28"/>
        </w:rPr>
      </w:pPr>
    </w:p>
    <w:p w:rsidR="00E87892" w:rsidRPr="00C61566" w:rsidRDefault="00E87892" w:rsidP="00C17368">
      <w:pPr>
        <w:ind w:right="120"/>
        <w:rPr>
          <w:rFonts w:asciiTheme="minorHAnsi" w:hAnsiTheme="minorHAnsi" w:cstheme="minorHAnsi"/>
          <w:b/>
          <w:i/>
          <w:sz w:val="28"/>
          <w:szCs w:val="28"/>
        </w:rPr>
      </w:pPr>
      <w:r w:rsidRPr="00C61566">
        <w:rPr>
          <w:rFonts w:asciiTheme="minorHAnsi" w:hAnsiTheme="minorHAnsi" w:cstheme="minorHAnsi"/>
          <w:b/>
          <w:i/>
          <w:sz w:val="28"/>
          <w:szCs w:val="28"/>
        </w:rPr>
        <w:t>Please note that we no longer have Lab Attendants in the building after hours, so it is critical for your safety that you comply with this policy.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John Weaver</w:t>
      </w:r>
    </w:p>
    <w:p w:rsidR="00E87892" w:rsidRPr="00E87892" w:rsidRDefault="00E87892" w:rsidP="00C17368">
      <w:pPr>
        <w:ind w:right="120"/>
        <w:rPr>
          <w:rFonts w:asciiTheme="minorHAnsi" w:hAnsiTheme="minorHAnsi" w:cstheme="minorHAnsi"/>
          <w:sz w:val="28"/>
          <w:szCs w:val="28"/>
        </w:rPr>
      </w:pPr>
      <w:r w:rsidRPr="00E87892">
        <w:rPr>
          <w:rFonts w:asciiTheme="minorHAnsi" w:hAnsiTheme="minorHAnsi" w:cstheme="minorHAnsi"/>
          <w:sz w:val="28"/>
          <w:szCs w:val="28"/>
        </w:rPr>
        <w:t>Facility Manager</w:t>
      </w:r>
    </w:p>
    <w:p w:rsidR="00C17368" w:rsidRPr="00E87892" w:rsidRDefault="00C17368" w:rsidP="00C17368">
      <w:pPr>
        <w:ind w:right="120"/>
        <w:rPr>
          <w:sz w:val="28"/>
          <w:szCs w:val="28"/>
        </w:rPr>
      </w:pPr>
    </w:p>
    <w:p w:rsidR="00372BCD" w:rsidRPr="0042639A" w:rsidRDefault="0042639A">
      <w:pPr>
        <w:rPr>
          <w:rFonts w:asciiTheme="majorHAnsi" w:hAnsiTheme="majorHAnsi" w:cstheme="minorHAnsi"/>
          <w:i/>
          <w:sz w:val="28"/>
          <w:szCs w:val="28"/>
        </w:rPr>
      </w:pPr>
      <w:r w:rsidRPr="0042639A">
        <w:rPr>
          <w:rFonts w:asciiTheme="majorHAnsi" w:hAnsiTheme="majorHAnsi" w:cstheme="minorHAnsi"/>
          <w:b/>
          <w:i/>
          <w:sz w:val="28"/>
          <w:szCs w:val="28"/>
        </w:rPr>
        <w:t>NOTE:</w:t>
      </w:r>
      <w:r w:rsidRPr="0042639A">
        <w:rPr>
          <w:rFonts w:asciiTheme="majorHAnsi" w:hAnsiTheme="majorHAnsi" w:cstheme="minorHAnsi"/>
          <w:i/>
          <w:sz w:val="28"/>
          <w:szCs w:val="28"/>
        </w:rPr>
        <w:t xml:space="preserve"> Normal business hours are Monday through Friday, 7:00 am to 6:00 pm, exclusive of holidays. Any other time is considered “after hours.”</w:t>
      </w:r>
    </w:p>
    <w:sectPr w:rsidR="00372BCD" w:rsidRPr="0042639A" w:rsidSect="005E1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560" w:bottom="1440" w:left="1800" w:header="806" w:footer="90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40" w:rsidRDefault="009A0340">
      <w:r>
        <w:separator/>
      </w:r>
    </w:p>
  </w:endnote>
  <w:endnote w:type="continuationSeparator" w:id="0">
    <w:p w:rsidR="009A0340" w:rsidRDefault="009A0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 w:rsidP="009B77DA">
    <w:pPr>
      <w:pStyle w:val="Footer"/>
      <w:spacing w:after="120" w:line="360" w:lineRule="auto"/>
      <w:ind w:left="-240"/>
      <w:rPr>
        <w:rFonts w:ascii="Arial" w:hAnsi="Arial" w:cs="Arial"/>
        <w:sz w:val="16"/>
        <w:szCs w:val="16"/>
      </w:rPr>
    </w:pPr>
  </w:p>
  <w:p w:rsidR="0042639A" w:rsidRPr="00CC6848" w:rsidRDefault="0042639A" w:rsidP="009B77DA">
    <w:pPr>
      <w:pStyle w:val="Footer"/>
      <w:tabs>
        <w:tab w:val="clear" w:pos="8640"/>
        <w:tab w:val="left" w:pos="2520"/>
        <w:tab w:val="left" w:pos="2880"/>
        <w:tab w:val="left" w:pos="3120"/>
        <w:tab w:val="left" w:pos="4320"/>
        <w:tab w:val="left" w:pos="4680"/>
        <w:tab w:val="left" w:pos="7200"/>
        <w:tab w:val="left" w:pos="7560"/>
        <w:tab w:val="left" w:pos="8880"/>
        <w:tab w:val="left" w:pos="9240"/>
      </w:tabs>
      <w:ind w:left="2520" w:right="288"/>
      <w:jc w:val="center"/>
      <w:rPr>
        <w:rFonts w:ascii="Arial" w:hAnsi="Arial" w:cs="Arial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Pr="00A84258" w:rsidRDefault="0042639A" w:rsidP="009B77DA">
    <w:pPr>
      <w:pStyle w:val="Footer"/>
      <w:tabs>
        <w:tab w:val="clear" w:pos="4320"/>
        <w:tab w:val="clear" w:pos="8640"/>
        <w:tab w:val="left" w:pos="5760"/>
      </w:tabs>
      <w:spacing w:line="200" w:lineRule="exact"/>
      <w:ind w:left="1800" w:right="360"/>
      <w:rPr>
        <w:rFonts w:ascii="Frutiger 57Cn" w:hAnsi="Frutiger 57Cn" w:cs="Arial"/>
        <w:sz w:val="16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3E74F5" wp14:editId="2319912E">
              <wp:simplePos x="0" y="0"/>
              <wp:positionH relativeFrom="column">
                <wp:posOffset>0</wp:posOffset>
              </wp:positionH>
              <wp:positionV relativeFrom="paragraph">
                <wp:posOffset>100965</wp:posOffset>
              </wp:positionV>
              <wp:extent cx="5715000" cy="3175"/>
              <wp:effectExtent l="9525" t="5715" r="9525" b="10160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317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DFA61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5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" strokecolor="#dfa617"/>
          </w:pict>
        </mc:Fallback>
      </mc:AlternateConten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John R. Weaver</w:t>
    </w:r>
    <w:r>
      <w:rPr>
        <w:rFonts w:ascii="Helvetica" w:hAnsi="Helvetica" w:cs="Arial"/>
        <w:sz w:val="16"/>
        <w:szCs w:val="15"/>
      </w:rPr>
      <w:tab/>
      <w:t>Purdue University</w:t>
    </w:r>
    <w:r w:rsidRPr="005E1590">
      <w:rPr>
        <w:rFonts w:ascii="Helvetica" w:hAnsi="Helvetica" w:cs="Arial"/>
        <w:sz w:val="16"/>
        <w:szCs w:val="15"/>
      </w:rPr>
      <w:tab/>
      <w:t>(765) 494–</w:t>
    </w:r>
    <w:r>
      <w:rPr>
        <w:rFonts w:ascii="Helvetica" w:hAnsi="Helvetica" w:cs="Arial"/>
        <w:sz w:val="16"/>
        <w:szCs w:val="15"/>
      </w:rPr>
      <w:t>5494</w: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 w:cs="Arial"/>
        <w:sz w:val="16"/>
        <w:szCs w:val="15"/>
      </w:rPr>
    </w:pPr>
    <w:r>
      <w:rPr>
        <w:rFonts w:ascii="Helvetica" w:hAnsi="Helvetica" w:cs="Arial"/>
        <w:sz w:val="16"/>
        <w:szCs w:val="15"/>
      </w:rPr>
      <w:t>Facility Manager</w:t>
    </w:r>
    <w:r>
      <w:rPr>
        <w:rFonts w:ascii="Helvetica" w:hAnsi="Helvetica" w:cs="Arial"/>
        <w:sz w:val="16"/>
        <w:szCs w:val="15"/>
      </w:rPr>
      <w:tab/>
      <w:t>1</w:t>
    </w:r>
    <w:r w:rsidRPr="005E1590">
      <w:rPr>
        <w:rFonts w:ascii="Helvetica" w:hAnsi="Helvetica" w:cs="Arial"/>
        <w:sz w:val="16"/>
        <w:szCs w:val="15"/>
      </w:rPr>
      <w:t>205 West State Street</w:t>
    </w:r>
    <w:r>
      <w:rPr>
        <w:rFonts w:ascii="Helvetica" w:hAnsi="Helvetica" w:cs="Arial"/>
        <w:sz w:val="16"/>
        <w:szCs w:val="15"/>
      </w:rPr>
      <w:tab/>
      <w:t>jrweaver</w:t>
    </w:r>
    <w:r w:rsidRPr="005E1590">
      <w:rPr>
        <w:rFonts w:ascii="Helvetica" w:hAnsi="Helvetica" w:cs="Arial"/>
        <w:sz w:val="16"/>
        <w:szCs w:val="15"/>
      </w:rPr>
      <w:t>@purdue.edu</w:t>
    </w:r>
  </w:p>
  <w:p w:rsidR="0042639A" w:rsidRPr="005E1590" w:rsidRDefault="0042639A" w:rsidP="00FB6EC3">
    <w:pPr>
      <w:pStyle w:val="Footer"/>
      <w:tabs>
        <w:tab w:val="clear" w:pos="4320"/>
        <w:tab w:val="clear" w:pos="8640"/>
        <w:tab w:val="left" w:pos="3600"/>
        <w:tab w:val="left" w:pos="7200"/>
      </w:tabs>
      <w:spacing w:line="200" w:lineRule="exact"/>
      <w:ind w:right="-120"/>
      <w:rPr>
        <w:rFonts w:ascii="Helvetica" w:hAnsi="Helvetica"/>
        <w:sz w:val="16"/>
      </w:rPr>
    </w:pPr>
    <w:r w:rsidRPr="005E1590">
      <w:rPr>
        <w:rFonts w:ascii="Helvetica" w:hAnsi="Helvetica" w:cs="Arial"/>
        <w:sz w:val="16"/>
        <w:szCs w:val="15"/>
      </w:rPr>
      <w:t>Birck Nanotechnology Center</w:t>
    </w:r>
    <w:r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sz w:val="16"/>
        <w:szCs w:val="15"/>
      </w:rPr>
      <w:t>West Lafayette, IN  47907–2057</w:t>
    </w:r>
    <w:r w:rsidRPr="005E1590">
      <w:rPr>
        <w:rFonts w:ascii="Helvetica" w:hAnsi="Helvetica" w:cs="Arial"/>
        <w:sz w:val="16"/>
        <w:szCs w:val="15"/>
      </w:rPr>
      <w:tab/>
    </w:r>
    <w:r w:rsidRPr="005E1590">
      <w:rPr>
        <w:rFonts w:ascii="Helvetica" w:hAnsi="Helvetica" w:cs="Arial"/>
        <w:color w:val="000000"/>
        <w:sz w:val="16"/>
        <w:szCs w:val="15"/>
      </w:rPr>
      <w:t>www.nano.purdue.edu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40" w:rsidRDefault="009A0340">
      <w:r>
        <w:separator/>
      </w:r>
    </w:p>
  </w:footnote>
  <w:footnote w:type="continuationSeparator" w:id="0">
    <w:p w:rsidR="009A0340" w:rsidRDefault="009A03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39A" w:rsidRDefault="0042639A" w:rsidP="009B77DA">
    <w:pPr>
      <w:pStyle w:val="Header"/>
      <w:tabs>
        <w:tab w:val="clear" w:pos="4320"/>
        <w:tab w:val="clear" w:pos="8640"/>
      </w:tabs>
      <w:ind w:left="4680" w:right="840"/>
    </w:pPr>
    <w:r>
      <w:rPr>
        <w:noProof/>
        <w:szCs w:val="20"/>
      </w:rPr>
      <w:drawing>
        <wp:anchor distT="0" distB="0" distL="114300" distR="114300" simplePos="0" relativeHeight="251657728" behindDoc="0" locked="0" layoutInCell="1" allowOverlap="1" wp14:anchorId="7EC22E45" wp14:editId="7A76022D">
          <wp:simplePos x="0" y="0"/>
          <wp:positionH relativeFrom="column">
            <wp:posOffset>-76200</wp:posOffset>
          </wp:positionH>
          <wp:positionV relativeFrom="paragraph">
            <wp:posOffset>-54610</wp:posOffset>
          </wp:positionV>
          <wp:extent cx="2743200" cy="749300"/>
          <wp:effectExtent l="0" t="0" r="0" b="0"/>
          <wp:wrapNone/>
          <wp:docPr id="13" name="Picture 13" descr="DP_PUmark25-4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P_PUmark25-4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br/>
    </w:r>
  </w:p>
  <w:p w:rsidR="0042639A" w:rsidRPr="00BD2A86" w:rsidRDefault="0042639A" w:rsidP="009B77DA">
    <w:pPr>
      <w:pStyle w:val="Header"/>
      <w:tabs>
        <w:tab w:val="clear" w:pos="4320"/>
        <w:tab w:val="left" w:pos="6360"/>
      </w:tabs>
      <w:ind w:left="4680" w:right="840"/>
      <w:rPr>
        <w:sz w:val="4"/>
      </w:rPr>
    </w:pPr>
  </w:p>
  <w:p w:rsidR="0042639A" w:rsidRPr="005E1590" w:rsidRDefault="0042639A" w:rsidP="00364D70">
    <w:pPr>
      <w:pStyle w:val="Header"/>
      <w:tabs>
        <w:tab w:val="clear" w:pos="4320"/>
      </w:tabs>
      <w:ind w:left="4680" w:right="-30"/>
      <w:jc w:val="right"/>
      <w:rPr>
        <w:rFonts w:ascii="Helvetica" w:hAnsi="Helvetica" w:cs="Arial"/>
        <w:szCs w:val="20"/>
      </w:rPr>
    </w:pPr>
    <w:smartTag w:uri="urn:schemas-microsoft-com:office:smarttags" w:element="place"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Birck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Name">
        <w:r w:rsidRPr="005E1590">
          <w:rPr>
            <w:rFonts w:ascii="Helvetica" w:hAnsi="Helvetica" w:cs="Arial"/>
            <w:szCs w:val="20"/>
          </w:rPr>
          <w:t>Nanotechnology</w:t>
        </w:r>
      </w:smartTag>
      <w:r w:rsidRPr="005E1590">
        <w:rPr>
          <w:rFonts w:ascii="Helvetica" w:hAnsi="Helvetica" w:cs="Arial"/>
          <w:szCs w:val="20"/>
        </w:rPr>
        <w:t xml:space="preserve"> </w:t>
      </w:r>
      <w:smartTag w:uri="urn:schemas-microsoft-com:office:smarttags" w:element="PlaceType">
        <w:r w:rsidRPr="005E1590">
          <w:rPr>
            <w:rFonts w:ascii="Helvetica" w:hAnsi="Helvetica" w:cs="Arial"/>
            <w:szCs w:val="20"/>
          </w:rPr>
          <w:t>Center</w:t>
        </w:r>
      </w:smartTag>
    </w:smartTag>
  </w:p>
  <w:p w:rsidR="0042639A" w:rsidRPr="00A84258" w:rsidRDefault="0042639A" w:rsidP="00364D70">
    <w:pPr>
      <w:pStyle w:val="Header"/>
      <w:tabs>
        <w:tab w:val="clear" w:pos="4320"/>
      </w:tabs>
      <w:ind w:left="4680" w:right="-30"/>
      <w:jc w:val="right"/>
      <w:rPr>
        <w:rFonts w:ascii="Frutiger 67BoldCn" w:hAnsi="Frutiger 67BoldCn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342E"/>
    <w:multiLevelType w:val="hybridMultilevel"/>
    <w:tmpl w:val="2C308CE6"/>
    <w:lvl w:ilvl="0" w:tplc="6694C9F8">
      <w:start w:val="1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C206FB"/>
    <w:multiLevelType w:val="hybridMultilevel"/>
    <w:tmpl w:val="23CA3F5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844490"/>
    <w:multiLevelType w:val="hybridMultilevel"/>
    <w:tmpl w:val="0EFC3F8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583542C"/>
    <w:multiLevelType w:val="hybridMultilevel"/>
    <w:tmpl w:val="B3CAB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54067"/>
    <w:multiLevelType w:val="hybridMultilevel"/>
    <w:tmpl w:val="3A46D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E04FB"/>
    <w:multiLevelType w:val="hybridMultilevel"/>
    <w:tmpl w:val="CA34B284"/>
    <w:lvl w:ilvl="0" w:tplc="B4C0DFB6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585F6E98"/>
    <w:multiLevelType w:val="hybridMultilevel"/>
    <w:tmpl w:val="227EB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6050C"/>
    <w:multiLevelType w:val="hybridMultilevel"/>
    <w:tmpl w:val="B62C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c90,#ef9819,#dfa61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90"/>
    <w:rsid w:val="000B1760"/>
    <w:rsid w:val="000D4BC0"/>
    <w:rsid w:val="001256A3"/>
    <w:rsid w:val="00153519"/>
    <w:rsid w:val="00181AA4"/>
    <w:rsid w:val="001E1EA6"/>
    <w:rsid w:val="001F1BCA"/>
    <w:rsid w:val="00213CFC"/>
    <w:rsid w:val="0023751D"/>
    <w:rsid w:val="00294A34"/>
    <w:rsid w:val="003069F7"/>
    <w:rsid w:val="00336C3E"/>
    <w:rsid w:val="00364D70"/>
    <w:rsid w:val="00372BCD"/>
    <w:rsid w:val="00381FC9"/>
    <w:rsid w:val="003B7C9B"/>
    <w:rsid w:val="0040640E"/>
    <w:rsid w:val="0042227A"/>
    <w:rsid w:val="0042639A"/>
    <w:rsid w:val="00456374"/>
    <w:rsid w:val="004A5429"/>
    <w:rsid w:val="004D6809"/>
    <w:rsid w:val="005404A2"/>
    <w:rsid w:val="005750DC"/>
    <w:rsid w:val="005E1590"/>
    <w:rsid w:val="006F7BFC"/>
    <w:rsid w:val="00701ACD"/>
    <w:rsid w:val="007358B5"/>
    <w:rsid w:val="008645C6"/>
    <w:rsid w:val="009022A0"/>
    <w:rsid w:val="0098186E"/>
    <w:rsid w:val="009A0340"/>
    <w:rsid w:val="009B77DA"/>
    <w:rsid w:val="00A03D1D"/>
    <w:rsid w:val="00B97DAD"/>
    <w:rsid w:val="00BE1E6C"/>
    <w:rsid w:val="00C17368"/>
    <w:rsid w:val="00C61566"/>
    <w:rsid w:val="00CC114A"/>
    <w:rsid w:val="00CC599C"/>
    <w:rsid w:val="00CD1AFB"/>
    <w:rsid w:val="00D03346"/>
    <w:rsid w:val="00D23259"/>
    <w:rsid w:val="00D53973"/>
    <w:rsid w:val="00D57E3F"/>
    <w:rsid w:val="00DB19B1"/>
    <w:rsid w:val="00DF166C"/>
    <w:rsid w:val="00E70573"/>
    <w:rsid w:val="00E87892"/>
    <w:rsid w:val="00ED3F66"/>
    <w:rsid w:val="00F12C8F"/>
    <w:rsid w:val="00F16DCC"/>
    <w:rsid w:val="00F21884"/>
    <w:rsid w:val="00F23558"/>
    <w:rsid w:val="00F43497"/>
    <w:rsid w:val="00F92F9A"/>
    <w:rsid w:val="00F969DD"/>
    <w:rsid w:val="00FB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>
      <o:colormru v:ext="edit" colors="#c90,#ef9819,#dfa6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427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27F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427F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524D0B"/>
    <w:pPr>
      <w:jc w:val="both"/>
    </w:pPr>
    <w:rPr>
      <w:rFonts w:ascii="Times" w:eastAsia="Times" w:hAnsi="Times"/>
      <w:sz w:val="22"/>
      <w:szCs w:val="20"/>
    </w:rPr>
  </w:style>
  <w:style w:type="paragraph" w:styleId="ListParagraph">
    <w:name w:val="List Paragraph"/>
    <w:basedOn w:val="Normal"/>
    <w:qFormat/>
    <w:rsid w:val="00336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rweaver\Local%20Settings\Temporary%20Internet%20Files\OLK4616\BN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BNC letterhead.dot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27th, 2007</vt:lpstr>
    </vt:vector>
  </TitlesOfParts>
  <Company>Purdue University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27th, 2007</dc:title>
  <dc:creator>John Weaver</dc:creator>
  <cp:lastModifiedBy>Weaver, John R</cp:lastModifiedBy>
  <cp:revision>4</cp:revision>
  <cp:lastPrinted>2014-01-22T14:24:00Z</cp:lastPrinted>
  <dcterms:created xsi:type="dcterms:W3CDTF">2014-04-18T19:53:00Z</dcterms:created>
  <dcterms:modified xsi:type="dcterms:W3CDTF">2014-04-21T11:43:00Z</dcterms:modified>
</cp:coreProperties>
</file>