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AE97" w14:textId="54C0DE78" w:rsidR="00972A54" w:rsidRPr="005A5D2D" w:rsidRDefault="00CD1454" w:rsidP="005A5D2D">
      <w:pPr>
        <w:pStyle w:val="Heading1"/>
        <w:jc w:val="center"/>
        <w:rPr>
          <w:rFonts w:ascii="Arial" w:eastAsia="Arial" w:hAnsi="Arial" w:cs="Arial"/>
          <w:color w:val="auto"/>
          <w:u w:color="333333"/>
          <w:shd w:val="clear" w:color="auto" w:fill="FFFFFF"/>
        </w:rPr>
      </w:pPr>
      <w:r w:rsidRPr="005A5D2D">
        <w:rPr>
          <w:rFonts w:ascii="Arial" w:hAnsi="Arial" w:cs="Arial"/>
          <w:color w:val="auto"/>
          <w:u w:color="333333"/>
          <w:shd w:val="clear" w:color="auto" w:fill="FFFFFF"/>
        </w:rPr>
        <w:t>Assistant Professor</w:t>
      </w:r>
      <w:r w:rsidR="00805782" w:rsidRPr="005A5D2D">
        <w:rPr>
          <w:rFonts w:ascii="Arial" w:hAnsi="Arial" w:cs="Arial"/>
          <w:color w:val="auto"/>
          <w:u w:color="333333"/>
          <w:shd w:val="clear" w:color="auto" w:fill="FFFFFF"/>
        </w:rPr>
        <w:t xml:space="preserve"> </w:t>
      </w:r>
      <w:r w:rsidR="00160349" w:rsidRPr="005A5D2D">
        <w:rPr>
          <w:rFonts w:ascii="Arial" w:hAnsi="Arial" w:cs="Arial"/>
          <w:color w:val="auto"/>
          <w:u w:color="333333"/>
          <w:shd w:val="clear" w:color="auto" w:fill="FFFFFF"/>
        </w:rPr>
        <w:t>in Bioengineering</w:t>
      </w:r>
    </w:p>
    <w:p w14:paraId="7695951E" w14:textId="77777777" w:rsidR="00972A54" w:rsidRPr="005A5D2D" w:rsidRDefault="00972A54" w:rsidP="005A5D2D">
      <w:pPr>
        <w:shd w:val="clear" w:color="auto" w:fill="FFFFFF"/>
        <w:spacing w:after="0" w:line="240" w:lineRule="auto"/>
        <w:rPr>
          <w:rFonts w:ascii="Arial" w:eastAsia="Times New Roman" w:hAnsi="Arial" w:cs="Arial"/>
          <w:color w:val="333333"/>
        </w:rPr>
      </w:pPr>
    </w:p>
    <w:p w14:paraId="6BBB1B60" w14:textId="7348EBB9" w:rsidR="00631881" w:rsidRPr="005A5D2D" w:rsidRDefault="00C23A65" w:rsidP="005A5D2D">
      <w:pPr>
        <w:pStyle w:val="Heading2"/>
        <w:rPr>
          <w:rFonts w:ascii="Arial" w:eastAsia="Times New Roman" w:hAnsi="Arial" w:cs="Arial"/>
          <w:color w:val="auto"/>
        </w:rPr>
      </w:pPr>
      <w:r w:rsidRPr="005A5D2D">
        <w:rPr>
          <w:rFonts w:ascii="Arial" w:eastAsia="Times New Roman" w:hAnsi="Arial" w:cs="Arial"/>
          <w:color w:val="auto"/>
        </w:rPr>
        <w:t>Position Description</w:t>
      </w:r>
    </w:p>
    <w:p w14:paraId="5E646ADD" w14:textId="77777777" w:rsidR="00631881" w:rsidRPr="005A5D2D" w:rsidRDefault="00631881" w:rsidP="005A5D2D">
      <w:pPr>
        <w:shd w:val="clear" w:color="auto" w:fill="FFFFFF"/>
        <w:spacing w:after="0" w:line="240" w:lineRule="auto"/>
        <w:rPr>
          <w:rFonts w:ascii="Arial" w:eastAsia="Times New Roman" w:hAnsi="Arial" w:cs="Arial"/>
          <w:color w:val="FF0000"/>
        </w:rPr>
      </w:pPr>
    </w:p>
    <w:p w14:paraId="36F6FBEE" w14:textId="1001658D" w:rsidR="005F6BB9" w:rsidRPr="005A5D2D" w:rsidRDefault="005F6BB9" w:rsidP="005A5D2D">
      <w:pPr>
        <w:autoSpaceDE w:val="0"/>
        <w:autoSpaceDN w:val="0"/>
        <w:adjustRightInd w:val="0"/>
        <w:spacing w:after="0" w:line="240" w:lineRule="auto"/>
        <w:jc w:val="both"/>
        <w:rPr>
          <w:rFonts w:ascii="Arial" w:hAnsi="Arial" w:cs="Arial"/>
        </w:rPr>
      </w:pPr>
      <w:r w:rsidRPr="005A5D2D">
        <w:rPr>
          <w:rFonts w:ascii="Arial" w:hAnsi="Arial" w:cs="Arial"/>
        </w:rPr>
        <w:t xml:space="preserve">The </w:t>
      </w:r>
      <w:r w:rsidR="0023082C" w:rsidRPr="005A5D2D">
        <w:rPr>
          <w:rFonts w:ascii="Arial" w:hAnsi="Arial" w:cs="Arial"/>
        </w:rPr>
        <w:t xml:space="preserve">Department of Bioengineering in the </w:t>
      </w:r>
      <w:r w:rsidRPr="005A5D2D">
        <w:rPr>
          <w:rFonts w:ascii="Arial" w:hAnsi="Arial" w:cs="Arial"/>
        </w:rPr>
        <w:t>Erik Jonsson School of Engineering and Computer Science at The University of Texas at Dallas (UT Dallas) invites applications for t</w:t>
      </w:r>
      <w:r w:rsidR="0023082C" w:rsidRPr="005A5D2D">
        <w:rPr>
          <w:rFonts w:ascii="Arial" w:hAnsi="Arial" w:cs="Arial"/>
        </w:rPr>
        <w:t>hree</w:t>
      </w:r>
      <w:r w:rsidRPr="005A5D2D">
        <w:rPr>
          <w:rFonts w:ascii="Arial" w:hAnsi="Arial" w:cs="Arial"/>
        </w:rPr>
        <w:t xml:space="preserve"> </w:t>
      </w:r>
      <w:r w:rsidR="00C36EAD" w:rsidRPr="005A5D2D">
        <w:rPr>
          <w:rFonts w:ascii="Arial" w:hAnsi="Arial" w:cs="Arial"/>
        </w:rPr>
        <w:t xml:space="preserve">tenure-system faculty positions at the rank of </w:t>
      </w:r>
      <w:r w:rsidRPr="005A5D2D">
        <w:rPr>
          <w:rFonts w:ascii="Arial" w:hAnsi="Arial" w:cs="Arial"/>
        </w:rPr>
        <w:t>Assistant Professor in Bioengineering and/or Biomedical Engineering. Candidates from related disciplines, such as Electrical Engineering, Mechanical Engineering, Computer Science, Materials Science, Physics, or Mathematics, whose research is relevant to Bio/Biomedical Engineering, may be considered. Candidates must have a PhD or equivalent and demonstrate the potential for excellence in research, teaching, and service. Of particular interest are candidates whose research interests include (1)</w:t>
      </w:r>
      <w:r w:rsidR="00793C4F" w:rsidRPr="005A5D2D">
        <w:rPr>
          <w:rFonts w:ascii="Arial" w:hAnsi="Arial" w:cs="Arial"/>
        </w:rPr>
        <w:t xml:space="preserve"> </w:t>
      </w:r>
      <w:r w:rsidR="009D406C" w:rsidRPr="005A5D2D">
        <w:rPr>
          <w:rFonts w:ascii="Arial" w:hAnsi="Arial" w:cs="Arial"/>
        </w:rPr>
        <w:t>Neural Engineering</w:t>
      </w:r>
      <w:r w:rsidRPr="005A5D2D">
        <w:rPr>
          <w:rFonts w:ascii="Arial" w:hAnsi="Arial" w:cs="Arial"/>
        </w:rPr>
        <w:t xml:space="preserve">, (2) </w:t>
      </w:r>
      <w:r w:rsidR="009D406C" w:rsidRPr="005A5D2D">
        <w:rPr>
          <w:rFonts w:ascii="Arial" w:hAnsi="Arial" w:cs="Arial"/>
        </w:rPr>
        <w:t>Biomaterials</w:t>
      </w:r>
      <w:r w:rsidRPr="005A5D2D">
        <w:rPr>
          <w:rFonts w:ascii="Arial" w:hAnsi="Arial" w:cs="Arial"/>
        </w:rPr>
        <w:t xml:space="preserve">, </w:t>
      </w:r>
      <w:r w:rsidR="009D406C" w:rsidRPr="005A5D2D">
        <w:rPr>
          <w:rFonts w:ascii="Arial" w:hAnsi="Arial" w:cs="Arial"/>
        </w:rPr>
        <w:t xml:space="preserve">and </w:t>
      </w:r>
      <w:r w:rsidRPr="005A5D2D">
        <w:rPr>
          <w:rFonts w:ascii="Arial" w:hAnsi="Arial" w:cs="Arial"/>
        </w:rPr>
        <w:t xml:space="preserve">(3) </w:t>
      </w:r>
      <w:r w:rsidR="009D406C" w:rsidRPr="005A5D2D">
        <w:rPr>
          <w:rFonts w:ascii="Arial" w:hAnsi="Arial" w:cs="Arial"/>
        </w:rPr>
        <w:t xml:space="preserve">Computational </w:t>
      </w:r>
      <w:r w:rsidR="002E354A" w:rsidRPr="005A5D2D">
        <w:rPr>
          <w:rFonts w:ascii="Arial" w:hAnsi="Arial" w:cs="Arial"/>
        </w:rPr>
        <w:t xml:space="preserve">Biomedical Engineering and </w:t>
      </w:r>
      <w:r w:rsidR="000C512F" w:rsidRPr="005A5D2D">
        <w:rPr>
          <w:rFonts w:ascii="Arial" w:hAnsi="Arial" w:cs="Arial"/>
        </w:rPr>
        <w:t>Data Science</w:t>
      </w:r>
      <w:r w:rsidRPr="005A5D2D">
        <w:rPr>
          <w:rFonts w:ascii="Arial" w:hAnsi="Arial" w:cs="Arial"/>
        </w:rPr>
        <w:t xml:space="preserve">. </w:t>
      </w:r>
      <w:r w:rsidR="00421A27" w:rsidRPr="005A5D2D">
        <w:rPr>
          <w:rFonts w:ascii="Arial" w:hAnsi="Arial" w:cs="Arial"/>
        </w:rPr>
        <w:t>Teaching responsibilities include undergraduate and graduate courses in the core curriculum</w:t>
      </w:r>
      <w:r w:rsidR="002A145B" w:rsidRPr="005A5D2D">
        <w:rPr>
          <w:rFonts w:ascii="Arial" w:hAnsi="Arial" w:cs="Arial"/>
        </w:rPr>
        <w:t xml:space="preserve"> and in the candidate’s specialization. In addition to teaching, an active </w:t>
      </w:r>
      <w:r w:rsidR="00642469" w:rsidRPr="005A5D2D">
        <w:rPr>
          <w:rFonts w:ascii="Arial" w:hAnsi="Arial" w:cs="Arial"/>
        </w:rPr>
        <w:t xml:space="preserve">research program and service in the UT Dallas and/or professional community is expected. </w:t>
      </w:r>
      <w:r w:rsidRPr="005A5D2D">
        <w:rPr>
          <w:rFonts w:ascii="Arial" w:hAnsi="Arial" w:cs="Arial"/>
        </w:rPr>
        <w:t>All candidates are expected to work effectively in a highly collaborative environment to build a world-class department and university. All positions commence Fall 202</w:t>
      </w:r>
      <w:r w:rsidR="000C512F" w:rsidRPr="005A5D2D">
        <w:rPr>
          <w:rFonts w:ascii="Arial" w:hAnsi="Arial" w:cs="Arial"/>
        </w:rPr>
        <w:t>3</w:t>
      </w:r>
      <w:r w:rsidRPr="005A5D2D">
        <w:rPr>
          <w:rFonts w:ascii="Arial" w:hAnsi="Arial" w:cs="Arial"/>
        </w:rPr>
        <w:t xml:space="preserve">. </w:t>
      </w:r>
    </w:p>
    <w:p w14:paraId="3E657B05" w14:textId="4F87FC9C" w:rsidR="00972A54" w:rsidRPr="005A5D2D" w:rsidRDefault="00972A54" w:rsidP="005A5D2D">
      <w:pPr>
        <w:shd w:val="clear" w:color="auto" w:fill="FFFFFF"/>
        <w:spacing w:after="0" w:line="240" w:lineRule="auto"/>
        <w:rPr>
          <w:rFonts w:ascii="Arial" w:eastAsia="Times New Roman" w:hAnsi="Arial" w:cs="Arial"/>
        </w:rPr>
      </w:pPr>
    </w:p>
    <w:p w14:paraId="28F2ADFE" w14:textId="386B8FE7" w:rsidR="00C23A65" w:rsidRPr="005A5D2D" w:rsidRDefault="00C23A65" w:rsidP="005A5D2D">
      <w:pPr>
        <w:pStyle w:val="Heading2"/>
        <w:rPr>
          <w:rFonts w:ascii="Arial" w:eastAsia="Times New Roman" w:hAnsi="Arial" w:cs="Arial"/>
          <w:color w:val="auto"/>
        </w:rPr>
      </w:pPr>
      <w:r w:rsidRPr="005A5D2D">
        <w:rPr>
          <w:rFonts w:ascii="Arial" w:eastAsia="Times New Roman" w:hAnsi="Arial" w:cs="Arial"/>
          <w:color w:val="auto"/>
        </w:rPr>
        <w:t>Qualifications</w:t>
      </w:r>
    </w:p>
    <w:p w14:paraId="117C55EE" w14:textId="77777777" w:rsidR="00C23A65" w:rsidRPr="005A5D2D" w:rsidRDefault="00C23A65" w:rsidP="005A5D2D">
      <w:pPr>
        <w:shd w:val="clear" w:color="auto" w:fill="FFFFFF"/>
        <w:spacing w:after="0" w:line="240" w:lineRule="auto"/>
        <w:rPr>
          <w:rFonts w:ascii="Arial" w:eastAsia="Times New Roman" w:hAnsi="Arial" w:cs="Arial"/>
        </w:rPr>
      </w:pPr>
    </w:p>
    <w:p w14:paraId="562D3433" w14:textId="14E42896" w:rsidR="00972A54" w:rsidRPr="005A5D2D" w:rsidRDefault="00972A54" w:rsidP="005A5D2D">
      <w:pPr>
        <w:pStyle w:val="Body"/>
        <w:spacing w:after="0" w:line="240" w:lineRule="auto"/>
        <w:rPr>
          <w:rFonts w:ascii="Arial" w:eastAsia="Arial" w:hAnsi="Arial" w:cs="Arial"/>
          <w:color w:val="auto"/>
          <w:u w:color="333333"/>
          <w:shd w:val="clear" w:color="auto" w:fill="FFFFFF"/>
        </w:rPr>
      </w:pPr>
      <w:r w:rsidRPr="005A5D2D">
        <w:rPr>
          <w:rFonts w:ascii="Arial" w:hAnsi="Arial" w:cs="Arial"/>
          <w:color w:val="auto"/>
          <w:u w:color="333333"/>
          <w:shd w:val="clear" w:color="auto" w:fill="FFFFFF"/>
        </w:rPr>
        <w:t xml:space="preserve">Candidates must have a PhD or equivalent </w:t>
      </w:r>
      <w:r w:rsidR="003A5C89" w:rsidRPr="005A5D2D">
        <w:rPr>
          <w:rFonts w:ascii="Arial" w:hAnsi="Arial" w:cs="Arial"/>
          <w:color w:val="auto"/>
          <w:u w:color="333333"/>
          <w:shd w:val="clear" w:color="auto" w:fill="FFFFFF"/>
        </w:rPr>
        <w:t>in Bioengineering/Biomedical Engineering or related field</w:t>
      </w:r>
      <w:r w:rsidR="000C2C48" w:rsidRPr="005A5D2D">
        <w:rPr>
          <w:rFonts w:ascii="Arial" w:hAnsi="Arial" w:cs="Arial"/>
          <w:color w:val="auto"/>
          <w:u w:color="333333"/>
          <w:shd w:val="clear" w:color="auto" w:fill="FFFFFF"/>
        </w:rPr>
        <w:t xml:space="preserve"> </w:t>
      </w:r>
      <w:r w:rsidRPr="005A5D2D">
        <w:rPr>
          <w:rFonts w:ascii="Arial" w:hAnsi="Arial" w:cs="Arial"/>
          <w:color w:val="auto"/>
          <w:u w:color="333333"/>
          <w:shd w:val="clear" w:color="auto" w:fill="FFFFFF"/>
        </w:rPr>
        <w:t xml:space="preserve">and demonstrate their commitment to excellence in teaching, research, and service, </w:t>
      </w:r>
      <w:r w:rsidRPr="005A5D2D">
        <w:rPr>
          <w:rFonts w:ascii="Arial" w:hAnsi="Arial" w:cs="Arial"/>
          <w:color w:val="auto"/>
          <w:u w:color="0432FF"/>
          <w:shd w:val="clear" w:color="auto" w:fill="FFFFFF"/>
        </w:rPr>
        <w:t xml:space="preserve">which includes </w:t>
      </w:r>
      <w:r w:rsidRPr="005A5D2D">
        <w:rPr>
          <w:rFonts w:ascii="Arial" w:hAnsi="Arial" w:cs="Arial"/>
          <w:color w:val="auto"/>
          <w:u w:color="0432FF"/>
        </w:rPr>
        <w:t>a strong commitment to principles of diversity, equity, and inclusion</w:t>
      </w:r>
      <w:r w:rsidRPr="005A5D2D">
        <w:rPr>
          <w:rFonts w:ascii="Arial" w:hAnsi="Arial" w:cs="Arial"/>
          <w:color w:val="auto"/>
          <w:u w:color="0432FF"/>
          <w:shd w:val="clear" w:color="auto" w:fill="FFFFFF"/>
        </w:rPr>
        <w:t>.</w:t>
      </w:r>
      <w:r w:rsidRPr="005A5D2D">
        <w:rPr>
          <w:rFonts w:ascii="Arial" w:hAnsi="Arial" w:cs="Arial"/>
          <w:color w:val="auto"/>
          <w:u w:color="333333"/>
          <w:shd w:val="clear" w:color="auto" w:fill="FFFFFF"/>
        </w:rPr>
        <w:t xml:space="preserve"> All candidates are expected to work effectively in a highly collaborative, engaging, and dynamic environment </w:t>
      </w:r>
      <w:r w:rsidRPr="005A5D2D">
        <w:rPr>
          <w:rFonts w:ascii="Arial" w:hAnsi="Arial" w:cs="Arial"/>
          <w:color w:val="auto"/>
          <w:u w:color="0432FF"/>
        </w:rPr>
        <w:t>comprised of individuals of diverse backgrounds, skills, and perspectives</w:t>
      </w:r>
      <w:r w:rsidRPr="005A5D2D">
        <w:rPr>
          <w:rFonts w:ascii="Arial" w:hAnsi="Arial" w:cs="Arial"/>
          <w:color w:val="auto"/>
          <w:u w:color="0432FF"/>
          <w:shd w:val="clear" w:color="auto" w:fill="FFFFFF"/>
        </w:rPr>
        <w:t>.</w:t>
      </w:r>
      <w:r w:rsidRPr="005A5D2D">
        <w:rPr>
          <w:rFonts w:ascii="Arial" w:hAnsi="Arial" w:cs="Arial"/>
          <w:color w:val="auto"/>
          <w:u w:color="333333"/>
          <w:shd w:val="clear" w:color="auto" w:fill="FFFFFF"/>
        </w:rPr>
        <w:t xml:space="preserve"> The appointment commences </w:t>
      </w:r>
      <w:r w:rsidR="003A5C89" w:rsidRPr="005A5D2D">
        <w:rPr>
          <w:rFonts w:ascii="Arial" w:hAnsi="Arial" w:cs="Arial"/>
          <w:color w:val="auto"/>
          <w:u w:color="FF0000"/>
          <w:shd w:val="clear" w:color="auto" w:fill="FFFFFF"/>
        </w:rPr>
        <w:t>August 1, 2023</w:t>
      </w:r>
      <w:r w:rsidR="009E6613" w:rsidRPr="005A5D2D">
        <w:rPr>
          <w:rFonts w:ascii="Arial" w:hAnsi="Arial" w:cs="Arial"/>
          <w:color w:val="auto"/>
          <w:u w:color="FF0000"/>
          <w:shd w:val="clear" w:color="auto" w:fill="FFFFFF"/>
        </w:rPr>
        <w:t>.</w:t>
      </w:r>
    </w:p>
    <w:p w14:paraId="1F386A03" w14:textId="77777777" w:rsidR="00972A54" w:rsidRPr="005A5D2D" w:rsidRDefault="00972A54" w:rsidP="005A5D2D">
      <w:pPr>
        <w:shd w:val="clear" w:color="auto" w:fill="FFFFFF"/>
        <w:spacing w:after="0" w:line="240" w:lineRule="auto"/>
        <w:rPr>
          <w:rFonts w:ascii="Arial" w:eastAsia="Times New Roman" w:hAnsi="Arial" w:cs="Arial"/>
          <w:color w:val="333333"/>
        </w:rPr>
      </w:pPr>
    </w:p>
    <w:p w14:paraId="0F5B12EC" w14:textId="42BA6A1A" w:rsidR="00631881" w:rsidRPr="005A5D2D" w:rsidRDefault="00631881" w:rsidP="005A5D2D">
      <w:pPr>
        <w:pStyle w:val="Heading2"/>
        <w:rPr>
          <w:rFonts w:ascii="Arial" w:eastAsia="Times New Roman" w:hAnsi="Arial" w:cs="Arial"/>
          <w:color w:val="auto"/>
        </w:rPr>
      </w:pPr>
      <w:r w:rsidRPr="005A5D2D">
        <w:rPr>
          <w:rFonts w:ascii="Arial" w:eastAsia="Times New Roman" w:hAnsi="Arial" w:cs="Arial"/>
          <w:color w:val="auto"/>
        </w:rPr>
        <w:t xml:space="preserve">The </w:t>
      </w:r>
      <w:r w:rsidR="00D83DB7" w:rsidRPr="005A5D2D">
        <w:rPr>
          <w:rFonts w:ascii="Arial" w:eastAsia="Times New Roman" w:hAnsi="Arial" w:cs="Arial"/>
          <w:color w:val="auto"/>
        </w:rPr>
        <w:t>Department</w:t>
      </w:r>
      <w:r w:rsidRPr="005A5D2D">
        <w:rPr>
          <w:rFonts w:ascii="Arial" w:eastAsia="Times New Roman" w:hAnsi="Arial" w:cs="Arial"/>
          <w:color w:val="auto"/>
        </w:rPr>
        <w:t>/</w:t>
      </w:r>
      <w:r w:rsidR="000C2C48" w:rsidRPr="005A5D2D">
        <w:rPr>
          <w:rFonts w:ascii="Arial" w:eastAsia="Times New Roman" w:hAnsi="Arial" w:cs="Arial"/>
          <w:color w:val="auto"/>
        </w:rPr>
        <w:t>Program</w:t>
      </w:r>
      <w:r w:rsidRPr="005A5D2D">
        <w:rPr>
          <w:rFonts w:ascii="Arial" w:eastAsia="Times New Roman" w:hAnsi="Arial" w:cs="Arial"/>
          <w:color w:val="auto"/>
        </w:rPr>
        <w:t>/</w:t>
      </w:r>
      <w:r w:rsidR="000C2C48" w:rsidRPr="005A5D2D">
        <w:rPr>
          <w:rFonts w:ascii="Arial" w:eastAsia="Times New Roman" w:hAnsi="Arial" w:cs="Arial"/>
          <w:color w:val="auto"/>
        </w:rPr>
        <w:t xml:space="preserve">School </w:t>
      </w:r>
    </w:p>
    <w:p w14:paraId="5A6B7ACB" w14:textId="77777777" w:rsidR="00631881" w:rsidRPr="005A5D2D" w:rsidRDefault="00631881" w:rsidP="005A5D2D">
      <w:pPr>
        <w:shd w:val="clear" w:color="auto" w:fill="FFFFFF"/>
        <w:spacing w:after="0" w:line="240" w:lineRule="auto"/>
        <w:rPr>
          <w:rFonts w:ascii="Arial" w:eastAsia="Times New Roman" w:hAnsi="Arial" w:cs="Arial"/>
          <w:color w:val="FF0000"/>
        </w:rPr>
      </w:pPr>
    </w:p>
    <w:p w14:paraId="63BBBAF2" w14:textId="07D3EF9C" w:rsidR="00F774B1" w:rsidRPr="005A5D2D" w:rsidRDefault="00F774B1" w:rsidP="005A5D2D">
      <w:pPr>
        <w:autoSpaceDE w:val="0"/>
        <w:autoSpaceDN w:val="0"/>
        <w:adjustRightInd w:val="0"/>
        <w:spacing w:after="0" w:line="240" w:lineRule="auto"/>
        <w:jc w:val="both"/>
        <w:rPr>
          <w:rFonts w:ascii="Arial" w:hAnsi="Arial" w:cs="Arial"/>
        </w:rPr>
      </w:pPr>
      <w:r w:rsidRPr="005A5D2D">
        <w:rPr>
          <w:rFonts w:ascii="Arial" w:hAnsi="Arial" w:cs="Arial"/>
        </w:rPr>
        <w:t xml:space="preserve">The Department of Bioengineering at UT Dallas began in 2010 and has grown to be the largest Biomedical </w:t>
      </w:r>
      <w:r w:rsidR="00CF0AF6" w:rsidRPr="005A5D2D">
        <w:rPr>
          <w:rFonts w:ascii="Arial" w:hAnsi="Arial" w:cs="Arial"/>
        </w:rPr>
        <w:t>Engineering</w:t>
      </w:r>
      <w:r w:rsidRPr="005A5D2D">
        <w:rPr>
          <w:rFonts w:ascii="Arial" w:hAnsi="Arial" w:cs="Arial"/>
        </w:rPr>
        <w:t xml:space="preserve"> </w:t>
      </w:r>
      <w:r w:rsidR="006678EE" w:rsidRPr="005A5D2D">
        <w:rPr>
          <w:rFonts w:ascii="Arial" w:hAnsi="Arial" w:cs="Arial"/>
        </w:rPr>
        <w:t xml:space="preserve">in north Texas. </w:t>
      </w:r>
      <w:r w:rsidRPr="005A5D2D">
        <w:rPr>
          <w:rFonts w:ascii="Arial" w:hAnsi="Arial" w:cs="Arial"/>
        </w:rPr>
        <w:t xml:space="preserve">According to US News and World Report, the Department is the #3 Bioengineering/Biomedical Engineering program in Texas. The department offers BS, MS, and PhD degrees in Biomedical Engineering. The Bioengineering Department </w:t>
      </w:r>
      <w:r w:rsidR="00D8629D" w:rsidRPr="005A5D2D">
        <w:rPr>
          <w:rFonts w:ascii="Arial" w:hAnsi="Arial" w:cs="Arial"/>
        </w:rPr>
        <w:t>is the 12th</w:t>
      </w:r>
      <w:r w:rsidRPr="005A5D2D">
        <w:rPr>
          <w:rFonts w:ascii="Arial" w:hAnsi="Arial" w:cs="Arial"/>
        </w:rPr>
        <w:t xml:space="preserve"> largest undergraduate program in the US according to ASEE. The close proximity to the UT Southwestern Medical Center at Dallas and our joint graduate program offers outstanding opportunities for collaborative research. </w:t>
      </w:r>
    </w:p>
    <w:p w14:paraId="33FFCCAD" w14:textId="77777777" w:rsidR="00F774B1" w:rsidRPr="005A5D2D" w:rsidRDefault="00F774B1" w:rsidP="005A5D2D">
      <w:pPr>
        <w:autoSpaceDE w:val="0"/>
        <w:autoSpaceDN w:val="0"/>
        <w:adjustRightInd w:val="0"/>
        <w:spacing w:after="0" w:line="240" w:lineRule="auto"/>
        <w:jc w:val="both"/>
        <w:rPr>
          <w:rFonts w:ascii="Arial" w:hAnsi="Arial" w:cs="Arial"/>
        </w:rPr>
      </w:pPr>
    </w:p>
    <w:p w14:paraId="775BDEDD" w14:textId="77777777" w:rsidR="00F774B1" w:rsidRPr="005A5D2D" w:rsidRDefault="00F774B1" w:rsidP="005A5D2D">
      <w:pPr>
        <w:spacing w:after="0" w:line="240" w:lineRule="auto"/>
        <w:jc w:val="both"/>
        <w:rPr>
          <w:rFonts w:ascii="Arial" w:hAnsi="Arial" w:cs="Arial"/>
        </w:rPr>
      </w:pPr>
      <w:r w:rsidRPr="005A5D2D">
        <w:rPr>
          <w:rFonts w:ascii="Arial" w:hAnsi="Arial" w:cs="Arial"/>
        </w:rPr>
        <w:t xml:space="preserve">UT Dallas is situated in Richardson, TX, one of the most attractive suburbs in the Dallas metropolitan area. The University sits in close proximity to the telecom corridor, home to several hundred high-technology companies that provide opportunities for joint university-industry collaborations. </w:t>
      </w:r>
    </w:p>
    <w:p w14:paraId="754A0993" w14:textId="77777777" w:rsidR="00BF058E" w:rsidRPr="005A5D2D" w:rsidRDefault="00BF058E" w:rsidP="005A5D2D">
      <w:pPr>
        <w:pStyle w:val="Body"/>
        <w:spacing w:after="0" w:line="240" w:lineRule="auto"/>
        <w:rPr>
          <w:rFonts w:ascii="Arial" w:hAnsi="Arial" w:cs="Arial"/>
          <w:b/>
          <w:bCs/>
          <w:color w:val="000000" w:themeColor="text1"/>
          <w:u w:color="0432FF"/>
        </w:rPr>
      </w:pPr>
    </w:p>
    <w:p w14:paraId="323979E2" w14:textId="2FC36016" w:rsidR="00631881" w:rsidRPr="005A5D2D" w:rsidRDefault="00617D46" w:rsidP="005A5D2D">
      <w:pPr>
        <w:pStyle w:val="Heading2"/>
        <w:rPr>
          <w:rFonts w:ascii="Arial" w:hAnsi="Arial" w:cs="Arial"/>
          <w:color w:val="auto"/>
          <w:u w:color="0432FF"/>
        </w:rPr>
      </w:pPr>
      <w:r w:rsidRPr="005A5D2D">
        <w:rPr>
          <w:rFonts w:ascii="Arial" w:hAnsi="Arial" w:cs="Arial"/>
          <w:color w:val="auto"/>
          <w:u w:color="0432FF"/>
        </w:rPr>
        <w:t>Application Instructions</w:t>
      </w:r>
    </w:p>
    <w:p w14:paraId="6218F423" w14:textId="725AC937" w:rsidR="00631881" w:rsidRPr="005A5D2D" w:rsidRDefault="00631881" w:rsidP="005A5D2D">
      <w:pPr>
        <w:pStyle w:val="Body"/>
        <w:spacing w:after="0" w:line="240" w:lineRule="auto"/>
        <w:rPr>
          <w:rFonts w:ascii="Arial" w:hAnsi="Arial" w:cs="Arial"/>
          <w:b/>
          <w:bCs/>
          <w:color w:val="70AD47" w:themeColor="accent6"/>
          <w:u w:color="0432FF"/>
        </w:rPr>
      </w:pPr>
    </w:p>
    <w:p w14:paraId="2F548E09" w14:textId="77777777" w:rsidR="00631881" w:rsidRPr="005A5D2D" w:rsidRDefault="00631881" w:rsidP="005A5D2D">
      <w:pPr>
        <w:pStyle w:val="Body"/>
        <w:spacing w:after="0" w:line="240" w:lineRule="auto"/>
        <w:rPr>
          <w:rFonts w:ascii="Arial" w:hAnsi="Arial" w:cs="Arial"/>
          <w:color w:val="000000" w:themeColor="text1"/>
          <w:u w:color="333333"/>
          <w:shd w:val="clear" w:color="auto" w:fill="FFFFFF"/>
        </w:rPr>
      </w:pPr>
      <w:r w:rsidRPr="005A5D2D">
        <w:rPr>
          <w:rFonts w:ascii="Arial" w:hAnsi="Arial" w:cs="Arial"/>
          <w:color w:val="000000" w:themeColor="text1"/>
          <w:u w:color="333333"/>
          <w:shd w:val="clear" w:color="auto" w:fill="FFFFFF"/>
        </w:rPr>
        <w:t>Applicants should upload the following via the online application:</w:t>
      </w:r>
    </w:p>
    <w:p w14:paraId="59D9AE22" w14:textId="77777777" w:rsidR="00631881" w:rsidRPr="005A5D2D" w:rsidRDefault="00631881" w:rsidP="005A5D2D">
      <w:pPr>
        <w:pStyle w:val="Body"/>
        <w:spacing w:after="0" w:line="240" w:lineRule="auto"/>
        <w:rPr>
          <w:rFonts w:ascii="Arial" w:hAnsi="Arial" w:cs="Arial"/>
          <w:color w:val="000000" w:themeColor="text1"/>
          <w:u w:color="333333"/>
          <w:shd w:val="clear" w:color="auto" w:fill="FFFFFF"/>
        </w:rPr>
      </w:pPr>
    </w:p>
    <w:p w14:paraId="0EFA3768" w14:textId="1FED10A6" w:rsidR="00631881" w:rsidRPr="005A5D2D" w:rsidRDefault="00BF058E" w:rsidP="005A5D2D">
      <w:pPr>
        <w:pStyle w:val="Body"/>
        <w:numPr>
          <w:ilvl w:val="0"/>
          <w:numId w:val="1"/>
        </w:numPr>
        <w:spacing w:after="0" w:line="240" w:lineRule="auto"/>
        <w:rPr>
          <w:rFonts w:ascii="Arial" w:eastAsia="Arial" w:hAnsi="Arial" w:cs="Arial"/>
          <w:color w:val="000000" w:themeColor="text1"/>
          <w:u w:color="0432FF"/>
        </w:rPr>
      </w:pPr>
      <w:r w:rsidRPr="005A5D2D">
        <w:rPr>
          <w:rFonts w:ascii="Arial" w:hAnsi="Arial" w:cs="Arial"/>
          <w:color w:val="000000" w:themeColor="text1"/>
          <w:u w:color="333333"/>
          <w:shd w:val="clear" w:color="auto" w:fill="FFFFFF"/>
        </w:rPr>
        <w:lastRenderedPageBreak/>
        <w:t>C</w:t>
      </w:r>
      <w:r w:rsidR="00631881" w:rsidRPr="005A5D2D">
        <w:rPr>
          <w:rFonts w:ascii="Arial" w:hAnsi="Arial" w:cs="Arial"/>
          <w:color w:val="000000" w:themeColor="text1"/>
          <w:u w:color="333333"/>
          <w:shd w:val="clear" w:color="auto" w:fill="FFFFFF"/>
        </w:rPr>
        <w:t>over letter and full curriculum vitae summarizing their interests and their qualifications for the position, including past and/or anticipated future efforts to advance diversity, equity and inclusion;</w:t>
      </w:r>
    </w:p>
    <w:p w14:paraId="302C3739" w14:textId="3573CB65" w:rsidR="00631881" w:rsidRPr="005A5D2D" w:rsidRDefault="00854420" w:rsidP="005A5D2D">
      <w:pPr>
        <w:pStyle w:val="Body"/>
        <w:numPr>
          <w:ilvl w:val="0"/>
          <w:numId w:val="1"/>
        </w:numPr>
        <w:spacing w:after="0" w:line="240" w:lineRule="auto"/>
        <w:rPr>
          <w:rFonts w:ascii="Arial" w:eastAsia="Arial" w:hAnsi="Arial" w:cs="Arial"/>
          <w:color w:val="000000" w:themeColor="text1"/>
          <w:u w:color="0432FF"/>
        </w:rPr>
      </w:pPr>
      <w:r w:rsidRPr="005A5D2D">
        <w:rPr>
          <w:rFonts w:ascii="Arial" w:hAnsi="Arial" w:cs="Arial"/>
          <w:color w:val="000000" w:themeColor="text1"/>
          <w:u w:color="333333"/>
          <w:shd w:val="clear" w:color="auto" w:fill="FFFFFF"/>
        </w:rPr>
        <w:t>S</w:t>
      </w:r>
      <w:r w:rsidR="00631881" w:rsidRPr="005A5D2D">
        <w:rPr>
          <w:rFonts w:ascii="Arial" w:hAnsi="Arial" w:cs="Arial"/>
          <w:color w:val="000000" w:themeColor="text1"/>
          <w:u w:color="333333"/>
          <w:shd w:val="clear" w:color="auto" w:fill="FFFFFF"/>
        </w:rPr>
        <w:t>tatement of teaching philosophy describing (at a minimum) their conceptualizations of teaching and learning, teaching and assessment methods, and how their teaching philosophy and practices foster (or will foster) equitable and inclusive learning environments;</w:t>
      </w:r>
    </w:p>
    <w:p w14:paraId="2B4F4027" w14:textId="4595802E" w:rsidR="00631881" w:rsidRPr="005A5D2D" w:rsidRDefault="00854420" w:rsidP="005A5D2D">
      <w:pPr>
        <w:pStyle w:val="Body"/>
        <w:numPr>
          <w:ilvl w:val="0"/>
          <w:numId w:val="1"/>
        </w:numPr>
        <w:spacing w:after="0" w:line="240" w:lineRule="auto"/>
        <w:rPr>
          <w:rFonts w:ascii="Arial" w:eastAsia="Arial" w:hAnsi="Arial" w:cs="Arial"/>
          <w:color w:val="000000" w:themeColor="text1"/>
          <w:u w:color="0432FF"/>
        </w:rPr>
      </w:pPr>
      <w:r w:rsidRPr="005A5D2D">
        <w:rPr>
          <w:rFonts w:ascii="Arial" w:hAnsi="Arial" w:cs="Arial"/>
          <w:color w:val="000000" w:themeColor="text1"/>
          <w:u w:color="333333"/>
          <w:shd w:val="clear" w:color="auto" w:fill="FFFFFF"/>
        </w:rPr>
        <w:t>S</w:t>
      </w:r>
      <w:r w:rsidR="00631881" w:rsidRPr="005A5D2D">
        <w:rPr>
          <w:rFonts w:ascii="Arial" w:hAnsi="Arial" w:cs="Arial"/>
          <w:color w:val="000000" w:themeColor="text1"/>
          <w:u w:color="333333"/>
          <w:shd w:val="clear" w:color="auto" w:fill="FFFFFF"/>
        </w:rPr>
        <w:t>tatement of research interests describing (at a minimum) past, present, and future research and how they have fostered (or will foster) equitable and inclusive research environments;</w:t>
      </w:r>
    </w:p>
    <w:p w14:paraId="13633E67" w14:textId="066A2FC5" w:rsidR="00EA465E" w:rsidRPr="005A5D2D" w:rsidRDefault="00EA465E" w:rsidP="005A5D2D">
      <w:pPr>
        <w:pStyle w:val="Body"/>
        <w:numPr>
          <w:ilvl w:val="0"/>
          <w:numId w:val="1"/>
        </w:numPr>
        <w:spacing w:after="0" w:line="240" w:lineRule="auto"/>
        <w:rPr>
          <w:rFonts w:ascii="Arial" w:eastAsia="Arial" w:hAnsi="Arial" w:cs="Arial"/>
          <w:color w:val="000000" w:themeColor="text1"/>
          <w:u w:color="0432FF"/>
        </w:rPr>
      </w:pPr>
      <w:r w:rsidRPr="005A5D2D">
        <w:rPr>
          <w:rFonts w:ascii="Arial" w:hAnsi="Arial" w:cs="Arial"/>
          <w:color w:val="000000" w:themeColor="text1"/>
          <w:u w:color="333333"/>
          <w:shd w:val="clear" w:color="auto" w:fill="FFFFFF"/>
        </w:rPr>
        <w:t>Teaching evaluations (optional);</w:t>
      </w:r>
    </w:p>
    <w:p w14:paraId="1A5CE5B9" w14:textId="6E6E9BF6" w:rsidR="00631881" w:rsidRPr="005A5D2D" w:rsidRDefault="00854420" w:rsidP="005A5D2D">
      <w:pPr>
        <w:pStyle w:val="Body"/>
        <w:numPr>
          <w:ilvl w:val="0"/>
          <w:numId w:val="1"/>
        </w:numPr>
        <w:spacing w:after="0" w:line="240" w:lineRule="auto"/>
        <w:rPr>
          <w:rFonts w:ascii="Arial" w:eastAsia="Arial" w:hAnsi="Arial" w:cs="Arial"/>
          <w:color w:val="000000" w:themeColor="text1"/>
          <w:u w:color="0432FF"/>
        </w:rPr>
      </w:pPr>
      <w:r w:rsidRPr="005A5D2D">
        <w:rPr>
          <w:rFonts w:ascii="Arial" w:hAnsi="Arial" w:cs="Arial"/>
          <w:color w:val="auto"/>
          <w:u w:color="333333"/>
          <w:shd w:val="clear" w:color="auto" w:fill="FFFFFF"/>
        </w:rPr>
        <w:t>A</w:t>
      </w:r>
      <w:r w:rsidR="00631881" w:rsidRPr="005A5D2D">
        <w:rPr>
          <w:rFonts w:ascii="Arial" w:hAnsi="Arial" w:cs="Arial"/>
          <w:color w:val="auto"/>
          <w:u w:color="333333"/>
          <w:shd w:val="clear" w:color="auto" w:fill="FFFFFF"/>
        </w:rPr>
        <w:t xml:space="preserve"> w</w:t>
      </w:r>
      <w:r w:rsidR="00631881" w:rsidRPr="005A5D2D">
        <w:rPr>
          <w:rFonts w:ascii="Arial" w:hAnsi="Arial" w:cs="Arial"/>
          <w:color w:val="000000" w:themeColor="text1"/>
          <w:u w:color="333333"/>
          <w:shd w:val="clear" w:color="auto" w:fill="FFFFFF"/>
        </w:rPr>
        <w:t xml:space="preserve">riting/publication sample; and </w:t>
      </w:r>
    </w:p>
    <w:p w14:paraId="78E59D9B" w14:textId="6814DC3A" w:rsidR="00631881" w:rsidRPr="005A5D2D" w:rsidRDefault="003C52BF" w:rsidP="005A5D2D">
      <w:pPr>
        <w:pStyle w:val="Body"/>
        <w:numPr>
          <w:ilvl w:val="0"/>
          <w:numId w:val="1"/>
        </w:numPr>
        <w:spacing w:after="0" w:line="240" w:lineRule="auto"/>
        <w:rPr>
          <w:rFonts w:ascii="Arial" w:eastAsia="Arial" w:hAnsi="Arial" w:cs="Arial"/>
          <w:color w:val="000000" w:themeColor="text1"/>
          <w:u w:color="0432FF"/>
        </w:rPr>
      </w:pPr>
      <w:r w:rsidRPr="005A5D2D">
        <w:rPr>
          <w:rFonts w:ascii="Arial" w:hAnsi="Arial" w:cs="Arial"/>
          <w:color w:val="000000" w:themeColor="text1"/>
          <w:u w:color="333333"/>
          <w:shd w:val="clear" w:color="auto" w:fill="FFFFFF"/>
        </w:rPr>
        <w:t>F</w:t>
      </w:r>
      <w:r w:rsidR="00631881" w:rsidRPr="005A5D2D">
        <w:rPr>
          <w:rFonts w:ascii="Arial" w:hAnsi="Arial" w:cs="Arial"/>
          <w:color w:val="000000" w:themeColor="text1"/>
          <w:u w:color="333333"/>
          <w:shd w:val="clear" w:color="auto" w:fill="FFFFFF"/>
        </w:rPr>
        <w:t>ull contact information for at least three academic or professional references.</w:t>
      </w:r>
    </w:p>
    <w:p w14:paraId="1BDC3461" w14:textId="77777777" w:rsidR="00631881" w:rsidRPr="005A5D2D" w:rsidRDefault="00631881" w:rsidP="005A5D2D">
      <w:pPr>
        <w:pStyle w:val="Body"/>
        <w:spacing w:after="0" w:line="240" w:lineRule="auto"/>
        <w:rPr>
          <w:rFonts w:ascii="Arial" w:hAnsi="Arial" w:cs="Arial"/>
          <w:color w:val="333333"/>
          <w:u w:color="333333"/>
          <w:shd w:val="clear" w:color="auto" w:fill="FFFFFF"/>
        </w:rPr>
      </w:pPr>
    </w:p>
    <w:p w14:paraId="0B16B5C6" w14:textId="74D2247E" w:rsidR="00631881" w:rsidRPr="005A5D2D" w:rsidRDefault="00631881" w:rsidP="005A5D2D">
      <w:pPr>
        <w:pStyle w:val="Body"/>
        <w:spacing w:after="0" w:line="240" w:lineRule="auto"/>
        <w:rPr>
          <w:rFonts w:ascii="Arial" w:eastAsia="Arial" w:hAnsi="Arial" w:cs="Arial"/>
          <w:color w:val="auto"/>
          <w:u w:color="0432FF"/>
        </w:rPr>
      </w:pPr>
      <w:r w:rsidRPr="005A5D2D">
        <w:rPr>
          <w:rFonts w:ascii="Arial" w:eastAsia="Arial" w:hAnsi="Arial" w:cs="Arial"/>
          <w:color w:val="000000" w:themeColor="text1"/>
          <w:u w:color="0432FF"/>
        </w:rPr>
        <w:t xml:space="preserve">Reviews will commence as completed applications are received and will continue until the position is filled or the search is closed </w:t>
      </w:r>
      <w:r w:rsidRPr="005A5D2D">
        <w:rPr>
          <w:rFonts w:ascii="Arial" w:eastAsia="Arial" w:hAnsi="Arial" w:cs="Arial"/>
          <w:color w:val="auto"/>
          <w:u w:color="0432FF"/>
        </w:rPr>
        <w:t xml:space="preserve">on </w:t>
      </w:r>
      <w:r w:rsidR="00EA465E" w:rsidRPr="005A5D2D">
        <w:rPr>
          <w:rFonts w:ascii="Arial" w:eastAsia="Arial" w:hAnsi="Arial" w:cs="Arial"/>
          <w:color w:val="auto"/>
          <w:u w:color="0432FF"/>
        </w:rPr>
        <w:t>November 30, 2022.</w:t>
      </w:r>
      <w:r w:rsidRPr="005A5D2D">
        <w:rPr>
          <w:rFonts w:ascii="Arial" w:eastAsia="Arial" w:hAnsi="Arial" w:cs="Arial"/>
          <w:color w:val="auto"/>
          <w:u w:color="0432FF"/>
        </w:rPr>
        <w:t xml:space="preserve"> </w:t>
      </w:r>
    </w:p>
    <w:p w14:paraId="622252F2" w14:textId="77777777" w:rsidR="00FD0C2A" w:rsidRPr="005A5D2D" w:rsidRDefault="00FD0C2A" w:rsidP="005A5D2D">
      <w:pPr>
        <w:spacing w:after="0" w:line="240" w:lineRule="auto"/>
        <w:rPr>
          <w:rFonts w:ascii="Arial" w:hAnsi="Arial" w:cs="Arial"/>
          <w:b/>
          <w:bCs/>
          <w:color w:val="FF0000"/>
          <w:sz w:val="20"/>
          <w:szCs w:val="20"/>
          <w:u w:color="0432FF"/>
        </w:rPr>
      </w:pPr>
    </w:p>
    <w:p w14:paraId="520869AB" w14:textId="77777777" w:rsidR="00FD0C2A" w:rsidRPr="005A5D2D" w:rsidRDefault="00FD0C2A" w:rsidP="005A5D2D">
      <w:pPr>
        <w:pStyle w:val="Heading2"/>
        <w:rPr>
          <w:rFonts w:ascii="Arial" w:hAnsi="Arial" w:cs="Arial"/>
          <w:color w:val="auto"/>
        </w:rPr>
      </w:pPr>
      <w:r w:rsidRPr="005A5D2D">
        <w:rPr>
          <w:rFonts w:ascii="Arial" w:hAnsi="Arial" w:cs="Arial"/>
          <w:color w:val="auto"/>
        </w:rPr>
        <w:t xml:space="preserve">The University and Community </w:t>
      </w:r>
    </w:p>
    <w:p w14:paraId="27CA9D2A" w14:textId="77777777" w:rsidR="00FD0C2A" w:rsidRPr="005A5D2D" w:rsidRDefault="00FD0C2A" w:rsidP="005A5D2D">
      <w:pPr>
        <w:pStyle w:val="Body"/>
        <w:spacing w:after="0" w:line="240" w:lineRule="auto"/>
        <w:rPr>
          <w:rFonts w:ascii="Arial" w:hAnsi="Arial" w:cs="Arial"/>
          <w:color w:val="0432FF"/>
        </w:rPr>
      </w:pPr>
    </w:p>
    <w:p w14:paraId="22FC1825" w14:textId="77777777" w:rsidR="00FD0C2A" w:rsidRPr="005A5D2D" w:rsidRDefault="00FD0C2A" w:rsidP="005A5D2D">
      <w:pPr>
        <w:pStyle w:val="Body"/>
        <w:spacing w:after="0" w:line="240" w:lineRule="auto"/>
        <w:rPr>
          <w:rFonts w:ascii="Arial" w:hAnsi="Arial" w:cs="Arial"/>
          <w:color w:val="auto"/>
        </w:rPr>
      </w:pPr>
      <w:r w:rsidRPr="005A5D2D">
        <w:rPr>
          <w:rFonts w:ascii="Arial" w:hAnsi="Arial" w:cs="Arial"/>
          <w:color w:val="auto"/>
        </w:rPr>
        <w:t xml:space="preserve">Rich with visual and performing arts venues, museum districts, professional and semi-professional athletics teams, botanical gardens, accessible trails and so much more, the Dallas-Fort Worth (DFW) metroplex has something for everyone to explore. UT Dallas partners with regional higher education institutions and school districts and with the </w:t>
      </w:r>
      <w:hyperlink r:id="rId7" w:history="1">
        <w:r w:rsidRPr="005A5D2D">
          <w:rPr>
            <w:rStyle w:val="Hyperlink"/>
            <w:rFonts w:ascii="Arial" w:hAnsi="Arial" w:cs="Arial"/>
            <w:color w:val="0432FF"/>
          </w:rPr>
          <w:t>Richardson Innovation Quarter</w:t>
        </w:r>
      </w:hyperlink>
      <w:r w:rsidRPr="005A5D2D">
        <w:rPr>
          <w:rFonts w:ascii="Arial" w:hAnsi="Arial" w:cs="Arial"/>
          <w:color w:val="auto"/>
        </w:rPr>
        <w:t xml:space="preserve"> (Richardson IQ), a major hub for innovation, entrepreneurship and educational activities.  </w:t>
      </w:r>
    </w:p>
    <w:p w14:paraId="3C370CA6" w14:textId="77777777" w:rsidR="00FD0C2A" w:rsidRPr="005A5D2D" w:rsidRDefault="00FD0C2A" w:rsidP="005A5D2D">
      <w:pPr>
        <w:pStyle w:val="Body"/>
        <w:spacing w:after="0" w:line="240" w:lineRule="auto"/>
        <w:rPr>
          <w:rFonts w:ascii="Arial" w:hAnsi="Arial" w:cs="Arial"/>
          <w:color w:val="auto"/>
        </w:rPr>
      </w:pPr>
    </w:p>
    <w:p w14:paraId="26ED018A" w14:textId="77777777" w:rsidR="00FD0C2A" w:rsidRPr="005A5D2D" w:rsidRDefault="00FD0C2A" w:rsidP="005A5D2D">
      <w:pPr>
        <w:pStyle w:val="Body"/>
        <w:spacing w:after="0" w:line="240" w:lineRule="auto"/>
        <w:rPr>
          <w:rFonts w:ascii="Arial" w:eastAsia="Arial" w:hAnsi="Arial" w:cs="Arial"/>
          <w:color w:val="auto"/>
        </w:rPr>
      </w:pPr>
      <w:r w:rsidRPr="005A5D2D">
        <w:rPr>
          <w:rFonts w:ascii="Arial" w:hAnsi="Arial" w:cs="Arial"/>
          <w:color w:val="auto"/>
        </w:rPr>
        <w:t xml:space="preserve">UT Dallas is committed to graduating well-rounded members of the global community whose education has prepared them for rewarding lives and productive careers in a constantly changing world. A diversity of people, ideas and perspectives is crucial to our vision and mission. UT Dallas is a place where members of the community from all backgrounds are welcomed, treated fairly, and encouraged in their pursuit of excellence. </w:t>
      </w:r>
    </w:p>
    <w:p w14:paraId="6D60DEAD" w14:textId="77777777" w:rsidR="00FD0C2A" w:rsidRPr="005A5D2D" w:rsidRDefault="00FD0C2A" w:rsidP="005A5D2D">
      <w:pPr>
        <w:pStyle w:val="Body"/>
        <w:spacing w:after="0" w:line="240" w:lineRule="auto"/>
        <w:rPr>
          <w:rFonts w:ascii="Arial" w:hAnsi="Arial" w:cs="Arial"/>
          <w:color w:val="auto"/>
          <w:shd w:val="clear" w:color="auto" w:fill="FFFFFF"/>
        </w:rPr>
      </w:pPr>
    </w:p>
    <w:p w14:paraId="43A06AB6" w14:textId="75B90913" w:rsidR="00FD0C2A" w:rsidRPr="005A5D2D" w:rsidRDefault="00FD0C2A" w:rsidP="005A5D2D">
      <w:pPr>
        <w:pStyle w:val="Body"/>
        <w:spacing w:after="0" w:line="240" w:lineRule="auto"/>
        <w:rPr>
          <w:rFonts w:ascii="Arial" w:eastAsia="Arial" w:hAnsi="Arial" w:cs="Arial"/>
          <w:color w:val="auto"/>
        </w:rPr>
      </w:pPr>
      <w:r w:rsidRPr="005A5D2D">
        <w:rPr>
          <w:rFonts w:ascii="Arial" w:hAnsi="Arial" w:cs="Arial"/>
          <w:color w:val="auto"/>
        </w:rPr>
        <w:t xml:space="preserve">UT Dallas is consistently ranked among the “Best of the Best Colleges” for LGBTQ Inclusion by Campus Pride. The </w:t>
      </w:r>
      <w:hyperlink r:id="rId8" w:history="1">
        <w:r w:rsidRPr="005A5D2D">
          <w:rPr>
            <w:rStyle w:val="Hyperlink"/>
            <w:rFonts w:ascii="Arial" w:hAnsi="Arial" w:cs="Arial"/>
            <w:color w:val="0432FF"/>
          </w:rPr>
          <w:t>Office of Diversity, Equity and Inclusion</w:t>
        </w:r>
      </w:hyperlink>
      <w:r w:rsidRPr="005A5D2D">
        <w:rPr>
          <w:rFonts w:ascii="Arial" w:hAnsi="Arial" w:cs="Arial"/>
          <w:color w:val="auto"/>
        </w:rPr>
        <w:t xml:space="preserve"> hosts a variety of programs and initiatives to cultivate a culture of equity and belonging for all members of the campus community. “</w:t>
      </w:r>
      <w:proofErr w:type="spellStart"/>
      <w:r w:rsidRPr="005A5D2D">
        <w:rPr>
          <w:rFonts w:ascii="Arial" w:hAnsi="Arial" w:cs="Arial"/>
          <w:color w:val="auto"/>
        </w:rPr>
        <w:t>LilyPad</w:t>
      </w:r>
      <w:proofErr w:type="spellEnd"/>
      <w:r w:rsidRPr="005A5D2D">
        <w:rPr>
          <w:rFonts w:ascii="Arial" w:hAnsi="Arial" w:cs="Arial"/>
          <w:color w:val="auto"/>
        </w:rPr>
        <w:t xml:space="preserve">” lactation facilities are located throughout campus.  The University currently supports several Employee Resource Groups (ERGs) that are communities of faculty and staff from various identities along with advocates and allies (e.g., Black Faculty and Staff Alliance, Universal Access ERG, Military and Veteran ERG). </w:t>
      </w:r>
    </w:p>
    <w:p w14:paraId="569E1064" w14:textId="77777777" w:rsidR="00112064" w:rsidRPr="005A5D2D" w:rsidRDefault="00112064" w:rsidP="005A5D2D">
      <w:pPr>
        <w:pStyle w:val="Body"/>
        <w:spacing w:after="0" w:line="240" w:lineRule="auto"/>
        <w:rPr>
          <w:rFonts w:ascii="Arial" w:eastAsia="Arial" w:hAnsi="Arial" w:cs="Arial"/>
          <w:color w:val="auto"/>
        </w:rPr>
      </w:pPr>
    </w:p>
    <w:p w14:paraId="7C2AAB2B" w14:textId="77777777" w:rsidR="00FD0C2A" w:rsidRPr="005A5D2D" w:rsidRDefault="00FD0C2A" w:rsidP="005A5D2D">
      <w:pPr>
        <w:pStyle w:val="Heading2"/>
        <w:rPr>
          <w:rFonts w:ascii="Arial" w:hAnsi="Arial" w:cs="Arial"/>
          <w:color w:val="auto"/>
          <w:shd w:val="clear" w:color="auto" w:fill="FFFFFF"/>
        </w:rPr>
      </w:pPr>
      <w:r w:rsidRPr="005A5D2D">
        <w:rPr>
          <w:rFonts w:ascii="Arial" w:hAnsi="Arial" w:cs="Arial"/>
          <w:color w:val="auto"/>
          <w:shd w:val="clear" w:color="auto" w:fill="FFFFFF"/>
        </w:rPr>
        <w:t>Equal Employment Opportunity/Affirmative Action</w:t>
      </w:r>
    </w:p>
    <w:p w14:paraId="0BF595C6" w14:textId="77777777" w:rsidR="00FD0C2A" w:rsidRPr="005A5D2D" w:rsidRDefault="00FD0C2A" w:rsidP="005A5D2D">
      <w:pPr>
        <w:pStyle w:val="Body"/>
        <w:spacing w:after="0" w:line="240" w:lineRule="auto"/>
        <w:rPr>
          <w:rFonts w:ascii="Arial" w:eastAsia="Arial" w:hAnsi="Arial" w:cs="Arial"/>
          <w:color w:val="auto"/>
        </w:rPr>
      </w:pPr>
      <w:r w:rsidRPr="005A5D2D">
        <w:rPr>
          <w:rFonts w:ascii="Arial" w:hAnsi="Arial" w:cs="Arial"/>
          <w:shd w:val="clear" w:color="auto" w:fill="FFFFFF"/>
        </w:rPr>
        <w:br/>
        <w:t xml:space="preserve">The University of Texas at Dallas is committed to providing an educational, living and working environment that is welcoming, respectful and inclusive of all members of the university community. The University </w:t>
      </w:r>
      <w:hyperlink r:id="rId9" w:history="1">
        <w:r w:rsidRPr="005A5D2D">
          <w:rPr>
            <w:rStyle w:val="Hyperlink"/>
            <w:rFonts w:ascii="Arial" w:hAnsi="Arial" w:cs="Arial"/>
            <w:color w:val="0432FF"/>
            <w:shd w:val="clear" w:color="auto" w:fill="FFFFFF"/>
          </w:rPr>
          <w:t>prohibits unlawful discrimination</w:t>
        </w:r>
      </w:hyperlink>
      <w:r w:rsidRPr="005A5D2D">
        <w:rPr>
          <w:rFonts w:ascii="Arial" w:hAnsi="Arial" w:cs="Arial"/>
          <w:color w:val="0432FF"/>
          <w:shd w:val="clear" w:color="auto" w:fill="FFFFFF"/>
        </w:rPr>
        <w:t xml:space="preserve"> </w:t>
      </w:r>
      <w:r w:rsidRPr="005A5D2D">
        <w:rPr>
          <w:rFonts w:ascii="Arial" w:hAnsi="Arial" w:cs="Arial"/>
          <w:shd w:val="clear" w:color="auto" w:fill="FFFFFF"/>
        </w:rPr>
        <w:t>against a person because of their race, color, religion, sex (including pregnancy), sexual orientation, gender identity, gender expression, national origin, age, disability, genetic information, or veteran status.</w:t>
      </w:r>
      <w:r w:rsidRPr="005A5D2D">
        <w:rPr>
          <w:rFonts w:ascii="Arial" w:eastAsia="Arial" w:hAnsi="Arial" w:cs="Arial"/>
          <w:color w:val="auto"/>
        </w:rPr>
        <w:br/>
      </w:r>
      <w:r w:rsidRPr="005A5D2D">
        <w:rPr>
          <w:rFonts w:ascii="Arial" w:eastAsia="Arial" w:hAnsi="Arial" w:cs="Arial"/>
          <w:color w:val="auto"/>
        </w:rPr>
        <w:br/>
      </w:r>
      <w:r w:rsidRPr="005A5D2D">
        <w:rPr>
          <w:rFonts w:ascii="Arial" w:hAnsi="Arial" w:cs="Arial"/>
          <w:shd w:val="clear" w:color="auto" w:fill="FFFFFF"/>
        </w:rPr>
        <w:t xml:space="preserve">The University of Texas at Dallas is an </w:t>
      </w:r>
      <w:hyperlink r:id="rId10" w:history="1">
        <w:r w:rsidRPr="005A5D2D">
          <w:rPr>
            <w:rStyle w:val="Hyperlink"/>
            <w:rFonts w:ascii="Arial" w:hAnsi="Arial" w:cs="Arial"/>
            <w:color w:val="0432FF"/>
            <w:shd w:val="clear" w:color="auto" w:fill="FFFFFF"/>
          </w:rPr>
          <w:t>equal opportunity/affirmative action</w:t>
        </w:r>
      </w:hyperlink>
      <w:r w:rsidRPr="005A5D2D">
        <w:rPr>
          <w:rFonts w:ascii="Arial" w:hAnsi="Arial" w:cs="Arial"/>
          <w:color w:val="0432FF"/>
          <w:shd w:val="clear" w:color="auto" w:fill="FFFFFF"/>
        </w:rPr>
        <w:t xml:space="preserve"> </w:t>
      </w:r>
      <w:r w:rsidRPr="005A5D2D">
        <w:rPr>
          <w:rFonts w:ascii="Arial" w:hAnsi="Arial" w:cs="Arial"/>
          <w:shd w:val="clear" w:color="auto" w:fill="FFFFFF"/>
        </w:rPr>
        <w:t>university.</w:t>
      </w:r>
    </w:p>
    <w:p w14:paraId="723B86DF" w14:textId="131AE69E" w:rsidR="00617D46" w:rsidRPr="005A5D2D" w:rsidRDefault="00617D46" w:rsidP="005A5D2D">
      <w:pPr>
        <w:spacing w:after="0" w:line="240" w:lineRule="auto"/>
        <w:rPr>
          <w:rFonts w:ascii="Arial" w:eastAsia="Arial Unicode MS" w:hAnsi="Arial" w:cs="Arial"/>
          <w:b/>
          <w:bCs/>
          <w:u w:color="0432FF"/>
          <w:bdr w:val="nil"/>
          <w14:textOutline w14:w="0" w14:cap="flat" w14:cmpd="sng" w14:algn="ctr">
            <w14:noFill/>
            <w14:prstDash w14:val="solid"/>
            <w14:bevel/>
          </w14:textOutline>
        </w:rPr>
      </w:pPr>
    </w:p>
    <w:sectPr w:rsidR="00617D46" w:rsidRPr="005A5D2D" w:rsidSect="00AB33EA">
      <w:footerReference w:type="default" r:id="rId11"/>
      <w:pgSz w:w="12240" w:h="15840"/>
      <w:pgMar w:top="1440" w:right="1440" w:bottom="11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41DB8" w14:textId="77777777" w:rsidR="008D4485" w:rsidRDefault="008D4485" w:rsidP="00AB4E1E">
      <w:pPr>
        <w:spacing w:after="0" w:line="240" w:lineRule="auto"/>
      </w:pPr>
      <w:r>
        <w:separator/>
      </w:r>
    </w:p>
  </w:endnote>
  <w:endnote w:type="continuationSeparator" w:id="0">
    <w:p w14:paraId="097852C6" w14:textId="77777777" w:rsidR="008D4485" w:rsidRDefault="008D4485" w:rsidP="00AB4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4AD0" w14:textId="47135C0E" w:rsidR="00AB4E1E" w:rsidRPr="004C68AF" w:rsidRDefault="00AB4E1E" w:rsidP="00AB4E1E">
    <w:pPr>
      <w:pStyle w:val="Footer"/>
      <w:tabs>
        <w:tab w:val="clear" w:pos="9360"/>
        <w:tab w:val="right" w:pos="10224"/>
      </w:tabs>
      <w:rPr>
        <w:rFonts w:cstheme="minorHAnsi"/>
      </w:rPr>
    </w:pPr>
    <w:r w:rsidRPr="004C68AF">
      <w:rPr>
        <w:rFonts w:cstheme="minorHAnsi"/>
      </w:rPr>
      <w:t xml:space="preserve">Page </w:t>
    </w:r>
    <w:r w:rsidRPr="004C68AF">
      <w:rPr>
        <w:rFonts w:cstheme="minorHAnsi"/>
      </w:rPr>
      <w:fldChar w:fldCharType="begin"/>
    </w:r>
    <w:r w:rsidRPr="004C68AF">
      <w:rPr>
        <w:rFonts w:cstheme="minorHAnsi"/>
      </w:rPr>
      <w:instrText xml:space="preserve"> PAGE </w:instrText>
    </w:r>
    <w:r w:rsidRPr="004C68AF">
      <w:rPr>
        <w:rFonts w:cstheme="minorHAnsi"/>
      </w:rPr>
      <w:fldChar w:fldCharType="separate"/>
    </w:r>
    <w:r w:rsidRPr="004C68AF">
      <w:rPr>
        <w:rFonts w:cstheme="minorHAnsi"/>
      </w:rPr>
      <w:t>2</w:t>
    </w:r>
    <w:r w:rsidRPr="004C68AF">
      <w:rPr>
        <w:rFonts w:cstheme="minorHAnsi"/>
      </w:rPr>
      <w:fldChar w:fldCharType="end"/>
    </w:r>
    <w:r w:rsidRPr="004C68AF">
      <w:rPr>
        <w:rFonts w:cstheme="minorHAnsi"/>
      </w:rPr>
      <w:t xml:space="preserve"> of </w:t>
    </w:r>
    <w:r w:rsidRPr="004C68AF">
      <w:rPr>
        <w:rFonts w:cstheme="minorHAnsi"/>
      </w:rPr>
      <w:fldChar w:fldCharType="begin"/>
    </w:r>
    <w:r w:rsidRPr="004C68AF">
      <w:rPr>
        <w:rFonts w:cstheme="minorHAnsi"/>
      </w:rPr>
      <w:instrText xml:space="preserve"> NUMPAGES </w:instrText>
    </w:r>
    <w:r w:rsidRPr="004C68AF">
      <w:rPr>
        <w:rFonts w:cstheme="minorHAnsi"/>
      </w:rPr>
      <w:fldChar w:fldCharType="separate"/>
    </w:r>
    <w:r w:rsidRPr="004C68AF">
      <w:rPr>
        <w:rFonts w:cstheme="minorHAnsi"/>
      </w:rPr>
      <w:t>2</w:t>
    </w:r>
    <w:r w:rsidRPr="004C68AF">
      <w:rPr>
        <w:rFonts w:cstheme="minorHAnsi"/>
      </w:rPr>
      <w:fldChar w:fldCharType="end"/>
    </w:r>
    <w:r w:rsidRPr="004C68AF">
      <w:rPr>
        <w:rFonts w:cstheme="minorHAnsi"/>
      </w:rPr>
      <w:tab/>
    </w:r>
    <w:r w:rsidRPr="004C68AF">
      <w:rPr>
        <w:rFonts w:cstheme="minorHAnsi"/>
      </w:rPr>
      <w:tab/>
    </w:r>
  </w:p>
  <w:p w14:paraId="47C3AECF" w14:textId="77777777" w:rsidR="00AB4E1E" w:rsidRDefault="00AB4E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7AE88" w14:textId="77777777" w:rsidR="008D4485" w:rsidRDefault="008D4485" w:rsidP="00AB4E1E">
      <w:pPr>
        <w:spacing w:after="0" w:line="240" w:lineRule="auto"/>
      </w:pPr>
      <w:r>
        <w:separator/>
      </w:r>
    </w:p>
  </w:footnote>
  <w:footnote w:type="continuationSeparator" w:id="0">
    <w:p w14:paraId="539518AB" w14:textId="77777777" w:rsidR="008D4485" w:rsidRDefault="008D4485" w:rsidP="00AB4E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4617"/>
    <w:multiLevelType w:val="hybridMultilevel"/>
    <w:tmpl w:val="B4D27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DD3013E"/>
    <w:multiLevelType w:val="hybridMultilevel"/>
    <w:tmpl w:val="237E0574"/>
    <w:lvl w:ilvl="0" w:tplc="A38CB48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8981738">
    <w:abstractNumId w:val="1"/>
  </w:num>
  <w:num w:numId="2" w16cid:durableId="20540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B8F"/>
    <w:rsid w:val="00003093"/>
    <w:rsid w:val="00006680"/>
    <w:rsid w:val="00010B86"/>
    <w:rsid w:val="000114CF"/>
    <w:rsid w:val="00025287"/>
    <w:rsid w:val="000351D6"/>
    <w:rsid w:val="0005713E"/>
    <w:rsid w:val="00057881"/>
    <w:rsid w:val="000C2C48"/>
    <w:rsid w:val="000C512F"/>
    <w:rsid w:val="00112064"/>
    <w:rsid w:val="00125665"/>
    <w:rsid w:val="00143DDA"/>
    <w:rsid w:val="00160349"/>
    <w:rsid w:val="00164DB2"/>
    <w:rsid w:val="0023082C"/>
    <w:rsid w:val="002A0B8F"/>
    <w:rsid w:val="002A145B"/>
    <w:rsid w:val="002E354A"/>
    <w:rsid w:val="003275C2"/>
    <w:rsid w:val="00343DE9"/>
    <w:rsid w:val="003534C5"/>
    <w:rsid w:val="00365B5B"/>
    <w:rsid w:val="00381252"/>
    <w:rsid w:val="003A5C89"/>
    <w:rsid w:val="003C52BF"/>
    <w:rsid w:val="00421A27"/>
    <w:rsid w:val="00486C6A"/>
    <w:rsid w:val="004C42F1"/>
    <w:rsid w:val="004C68AF"/>
    <w:rsid w:val="00503E83"/>
    <w:rsid w:val="00521A68"/>
    <w:rsid w:val="005703BD"/>
    <w:rsid w:val="005A5D2D"/>
    <w:rsid w:val="005F6BB9"/>
    <w:rsid w:val="00617D46"/>
    <w:rsid w:val="00621B50"/>
    <w:rsid w:val="00627CF1"/>
    <w:rsid w:val="00631881"/>
    <w:rsid w:val="00642469"/>
    <w:rsid w:val="006678EE"/>
    <w:rsid w:val="006F5994"/>
    <w:rsid w:val="00706560"/>
    <w:rsid w:val="00720EF9"/>
    <w:rsid w:val="007217A2"/>
    <w:rsid w:val="0072533B"/>
    <w:rsid w:val="007342DC"/>
    <w:rsid w:val="00793C4F"/>
    <w:rsid w:val="007C4032"/>
    <w:rsid w:val="007D6D9C"/>
    <w:rsid w:val="00804D12"/>
    <w:rsid w:val="00805782"/>
    <w:rsid w:val="00844243"/>
    <w:rsid w:val="00854420"/>
    <w:rsid w:val="008C6287"/>
    <w:rsid w:val="008D4485"/>
    <w:rsid w:val="008E162E"/>
    <w:rsid w:val="008E470A"/>
    <w:rsid w:val="0094251D"/>
    <w:rsid w:val="00972A54"/>
    <w:rsid w:val="009A7560"/>
    <w:rsid w:val="009B2EF1"/>
    <w:rsid w:val="009D406C"/>
    <w:rsid w:val="009E6613"/>
    <w:rsid w:val="009F0621"/>
    <w:rsid w:val="009F5CAB"/>
    <w:rsid w:val="00A91043"/>
    <w:rsid w:val="00AB33EA"/>
    <w:rsid w:val="00AB4E1E"/>
    <w:rsid w:val="00B327C7"/>
    <w:rsid w:val="00BA1944"/>
    <w:rsid w:val="00BC1959"/>
    <w:rsid w:val="00BD6B62"/>
    <w:rsid w:val="00BF058E"/>
    <w:rsid w:val="00BF42D8"/>
    <w:rsid w:val="00C23A65"/>
    <w:rsid w:val="00C30A30"/>
    <w:rsid w:val="00C36EAD"/>
    <w:rsid w:val="00C547B3"/>
    <w:rsid w:val="00C64DF6"/>
    <w:rsid w:val="00C92C0C"/>
    <w:rsid w:val="00CC5C57"/>
    <w:rsid w:val="00CC6C0E"/>
    <w:rsid w:val="00CD1454"/>
    <w:rsid w:val="00CE3C66"/>
    <w:rsid w:val="00CF0AF6"/>
    <w:rsid w:val="00D13A04"/>
    <w:rsid w:val="00D330B3"/>
    <w:rsid w:val="00D83DB7"/>
    <w:rsid w:val="00D8629D"/>
    <w:rsid w:val="00DA0BDC"/>
    <w:rsid w:val="00E3621D"/>
    <w:rsid w:val="00EA465E"/>
    <w:rsid w:val="00EB60B4"/>
    <w:rsid w:val="00EE2907"/>
    <w:rsid w:val="00F10A80"/>
    <w:rsid w:val="00F266DF"/>
    <w:rsid w:val="00F4461A"/>
    <w:rsid w:val="00F774B1"/>
    <w:rsid w:val="00F80278"/>
    <w:rsid w:val="00FD0C2A"/>
    <w:rsid w:val="00FE0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7726"/>
  <w15:chartTrackingRefBased/>
  <w15:docId w15:val="{E196733D-4C0A-6447-A723-4302A45D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A54"/>
    <w:pPr>
      <w:spacing w:after="160" w:line="259" w:lineRule="auto"/>
    </w:pPr>
    <w:rPr>
      <w:sz w:val="22"/>
      <w:szCs w:val="22"/>
    </w:rPr>
  </w:style>
  <w:style w:type="paragraph" w:styleId="Heading1">
    <w:name w:val="heading 1"/>
    <w:basedOn w:val="Normal"/>
    <w:next w:val="Normal"/>
    <w:link w:val="Heading1Char"/>
    <w:uiPriority w:val="9"/>
    <w:qFormat/>
    <w:rsid w:val="005A5D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5D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972A54"/>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Body">
    <w:name w:val="Body"/>
    <w:rsid w:val="00972A54"/>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972A54"/>
    <w:rPr>
      <w:sz w:val="16"/>
      <w:szCs w:val="16"/>
    </w:rPr>
  </w:style>
  <w:style w:type="paragraph" w:customStyle="1" w:styleId="Default">
    <w:name w:val="Default"/>
    <w:rsid w:val="00972A54"/>
    <w:pPr>
      <w:pBdr>
        <w:top w:val="nil"/>
        <w:left w:val="nil"/>
        <w:bottom w:val="nil"/>
        <w:right w:val="nil"/>
        <w:between w:val="nil"/>
        <w:bar w:val="nil"/>
      </w:pBdr>
      <w:spacing w:before="160" w:line="288"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972A54"/>
    <w:rPr>
      <w:color w:val="0563C1" w:themeColor="hyperlink"/>
      <w:u w:val="single"/>
    </w:rPr>
  </w:style>
  <w:style w:type="character" w:styleId="FollowedHyperlink">
    <w:name w:val="FollowedHyperlink"/>
    <w:basedOn w:val="DefaultParagraphFont"/>
    <w:uiPriority w:val="99"/>
    <w:semiHidden/>
    <w:unhideWhenUsed/>
    <w:rsid w:val="00972A54"/>
    <w:rPr>
      <w:color w:val="954F72" w:themeColor="followedHyperlink"/>
      <w:u w:val="single"/>
    </w:rPr>
  </w:style>
  <w:style w:type="paragraph" w:styleId="CommentText">
    <w:name w:val="annotation text"/>
    <w:basedOn w:val="Normal"/>
    <w:link w:val="CommentTextChar"/>
    <w:uiPriority w:val="99"/>
    <w:unhideWhenUsed/>
    <w:rsid w:val="00972A54"/>
    <w:pPr>
      <w:spacing w:line="240" w:lineRule="auto"/>
    </w:pPr>
    <w:rPr>
      <w:sz w:val="20"/>
      <w:szCs w:val="20"/>
    </w:rPr>
  </w:style>
  <w:style w:type="character" w:customStyle="1" w:styleId="CommentTextChar">
    <w:name w:val="Comment Text Char"/>
    <w:basedOn w:val="DefaultParagraphFont"/>
    <w:link w:val="CommentText"/>
    <w:uiPriority w:val="99"/>
    <w:rsid w:val="00972A54"/>
    <w:rPr>
      <w:sz w:val="20"/>
      <w:szCs w:val="20"/>
    </w:rPr>
  </w:style>
  <w:style w:type="paragraph" w:styleId="CommentSubject">
    <w:name w:val="annotation subject"/>
    <w:basedOn w:val="CommentText"/>
    <w:next w:val="CommentText"/>
    <w:link w:val="CommentSubjectChar"/>
    <w:uiPriority w:val="99"/>
    <w:semiHidden/>
    <w:unhideWhenUsed/>
    <w:rsid w:val="00972A54"/>
    <w:rPr>
      <w:b/>
      <w:bCs/>
    </w:rPr>
  </w:style>
  <w:style w:type="character" w:customStyle="1" w:styleId="CommentSubjectChar">
    <w:name w:val="Comment Subject Char"/>
    <w:basedOn w:val="CommentTextChar"/>
    <w:link w:val="CommentSubject"/>
    <w:uiPriority w:val="99"/>
    <w:semiHidden/>
    <w:rsid w:val="00972A54"/>
    <w:rPr>
      <w:b/>
      <w:bCs/>
      <w:sz w:val="20"/>
      <w:szCs w:val="20"/>
    </w:rPr>
  </w:style>
  <w:style w:type="paragraph" w:styleId="Header">
    <w:name w:val="header"/>
    <w:basedOn w:val="Normal"/>
    <w:link w:val="HeaderChar"/>
    <w:uiPriority w:val="99"/>
    <w:unhideWhenUsed/>
    <w:rsid w:val="00AB4E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E1E"/>
    <w:rPr>
      <w:sz w:val="22"/>
      <w:szCs w:val="22"/>
    </w:rPr>
  </w:style>
  <w:style w:type="paragraph" w:styleId="Footer">
    <w:name w:val="footer"/>
    <w:basedOn w:val="Normal"/>
    <w:link w:val="FooterChar"/>
    <w:uiPriority w:val="99"/>
    <w:unhideWhenUsed/>
    <w:rsid w:val="00AB4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E1E"/>
    <w:rPr>
      <w:sz w:val="22"/>
      <w:szCs w:val="22"/>
    </w:rPr>
  </w:style>
  <w:style w:type="paragraph" w:styleId="Revision">
    <w:name w:val="Revision"/>
    <w:hidden/>
    <w:uiPriority w:val="99"/>
    <w:semiHidden/>
    <w:rsid w:val="00503E83"/>
    <w:rPr>
      <w:sz w:val="22"/>
      <w:szCs w:val="22"/>
    </w:rPr>
  </w:style>
  <w:style w:type="paragraph" w:styleId="BalloonText">
    <w:name w:val="Balloon Text"/>
    <w:basedOn w:val="Normal"/>
    <w:link w:val="BalloonTextChar"/>
    <w:uiPriority w:val="99"/>
    <w:semiHidden/>
    <w:unhideWhenUsed/>
    <w:rsid w:val="0005713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5713E"/>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D83DB7"/>
    <w:rPr>
      <w:color w:val="605E5C"/>
      <w:shd w:val="clear" w:color="auto" w:fill="E1DFDD"/>
    </w:rPr>
  </w:style>
  <w:style w:type="table" w:styleId="TableGrid">
    <w:name w:val="Table Grid"/>
    <w:basedOn w:val="TableNormal"/>
    <w:uiPriority w:val="39"/>
    <w:rsid w:val="00343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60B4"/>
    <w:pPr>
      <w:ind w:left="720"/>
      <w:contextualSpacing/>
    </w:pPr>
  </w:style>
  <w:style w:type="character" w:customStyle="1" w:styleId="Heading1Char">
    <w:name w:val="Heading 1 Char"/>
    <w:basedOn w:val="DefaultParagraphFont"/>
    <w:link w:val="Heading1"/>
    <w:uiPriority w:val="9"/>
    <w:rsid w:val="005A5D2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A5D2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6039">
      <w:bodyDiv w:val="1"/>
      <w:marLeft w:val="0"/>
      <w:marRight w:val="0"/>
      <w:marTop w:val="0"/>
      <w:marBottom w:val="0"/>
      <w:divBdr>
        <w:top w:val="none" w:sz="0" w:space="0" w:color="auto"/>
        <w:left w:val="none" w:sz="0" w:space="0" w:color="auto"/>
        <w:bottom w:val="none" w:sz="0" w:space="0" w:color="auto"/>
        <w:right w:val="none" w:sz="0" w:space="0" w:color="auto"/>
      </w:divBdr>
    </w:div>
    <w:div w:id="1323125944">
      <w:bodyDiv w:val="1"/>
      <w:marLeft w:val="0"/>
      <w:marRight w:val="0"/>
      <w:marTop w:val="0"/>
      <w:marBottom w:val="0"/>
      <w:divBdr>
        <w:top w:val="none" w:sz="0" w:space="0" w:color="auto"/>
        <w:left w:val="none" w:sz="0" w:space="0" w:color="auto"/>
        <w:bottom w:val="none" w:sz="0" w:space="0" w:color="auto"/>
        <w:right w:val="none" w:sz="0" w:space="0" w:color="auto"/>
      </w:divBdr>
    </w:div>
    <w:div w:id="188999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versity.utdallas.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ichardsoniq.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nstitutional-initiatives.utdallas.edu/equity/equal-opportunity/" TargetMode="External"/><Relationship Id="rId4" Type="http://schemas.openxmlformats.org/officeDocument/2006/relationships/webSettings" Target="webSettings.xml"/><Relationship Id="rId9" Type="http://schemas.openxmlformats.org/officeDocument/2006/relationships/hyperlink" Target="https://policy.utdallas.edu/utdbp30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Yvette E.</dc:creator>
  <cp:keywords/>
  <dc:description/>
  <cp:lastModifiedBy>Alexandra Corinth</cp:lastModifiedBy>
  <cp:revision>12</cp:revision>
  <dcterms:created xsi:type="dcterms:W3CDTF">2022-08-22T17:51:00Z</dcterms:created>
  <dcterms:modified xsi:type="dcterms:W3CDTF">2022-10-10T16:54:00Z</dcterms:modified>
</cp:coreProperties>
</file>