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A0436" w14:textId="4B13E31F" w:rsidR="009D7CDA" w:rsidRPr="002D2E83" w:rsidRDefault="009D7CDA" w:rsidP="009D7CDA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venir Book" w:hAnsi="Avenir Book"/>
          <w:b/>
          <w:sz w:val="28"/>
          <w:szCs w:val="28"/>
        </w:rPr>
      </w:pPr>
      <w:r w:rsidRPr="002D2E83">
        <w:rPr>
          <w:rFonts w:ascii="Avenir Book" w:hAnsi="Avenir Book"/>
          <w:b/>
          <w:sz w:val="28"/>
          <w:szCs w:val="28"/>
        </w:rPr>
        <w:t>Announcing a new graduate level course</w:t>
      </w:r>
      <w:r w:rsidR="00A603B2">
        <w:rPr>
          <w:rFonts w:ascii="Avenir Book" w:hAnsi="Avenir Book"/>
          <w:b/>
          <w:sz w:val="28"/>
          <w:szCs w:val="28"/>
        </w:rPr>
        <w:t>, fall 2024,</w:t>
      </w:r>
      <w:r w:rsidRPr="002D2E83">
        <w:rPr>
          <w:rFonts w:ascii="Avenir Book" w:hAnsi="Avenir Book"/>
          <w:b/>
          <w:sz w:val="28"/>
          <w:szCs w:val="28"/>
        </w:rPr>
        <w:t xml:space="preserve"> for those students interested in helping shape the future of healthcare:</w:t>
      </w:r>
    </w:p>
    <w:p w14:paraId="03AB2302" w14:textId="7D9149AF" w:rsidR="009D7CDA" w:rsidRDefault="009D7CDA" w:rsidP="009D7CDA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venir Book" w:hAnsi="Avenir Book"/>
          <w:b/>
          <w:color w:val="0432FF"/>
          <w:sz w:val="36"/>
          <w:szCs w:val="36"/>
        </w:rPr>
      </w:pPr>
      <w:r w:rsidRPr="009D7CDA">
        <w:rPr>
          <w:rFonts w:ascii="Avenir Book" w:hAnsi="Avenir Book"/>
          <w:b/>
          <w:color w:val="0432FF"/>
          <w:sz w:val="36"/>
          <w:szCs w:val="36"/>
        </w:rPr>
        <w:t>BME 69500: Digital Health Transformation</w:t>
      </w:r>
    </w:p>
    <w:p w14:paraId="2DD747EA" w14:textId="5A692EF0" w:rsidR="009D7CDA" w:rsidRDefault="009D7CDA" w:rsidP="009D7CDA">
      <w:pPr>
        <w:widowControl w:val="0"/>
        <w:autoSpaceDE w:val="0"/>
        <w:autoSpaceDN w:val="0"/>
        <w:adjustRightInd w:val="0"/>
        <w:spacing w:before="120" w:after="120"/>
        <w:rPr>
          <w:rFonts w:ascii="Avenir Next" w:hAnsi="Avenir Next"/>
        </w:rPr>
      </w:pPr>
      <w:r>
        <w:rPr>
          <w:rFonts w:ascii="Avenir Next" w:hAnsi="Avenir Next"/>
        </w:rPr>
        <w:t xml:space="preserve">Healthcare is in the early stages </w:t>
      </w:r>
      <w:r w:rsidR="002D2E83">
        <w:rPr>
          <w:rFonts w:ascii="Avenir Next" w:hAnsi="Avenir Next"/>
        </w:rPr>
        <w:t xml:space="preserve">of the </w:t>
      </w:r>
      <w:r>
        <w:rPr>
          <w:rFonts w:ascii="Avenir Next" w:hAnsi="Avenir Next"/>
        </w:rPr>
        <w:t xml:space="preserve">most transformative periods in modern times.  This is being driven by not only the recent availability of a wide range of digital health technologies, but also </w:t>
      </w:r>
      <w:r w:rsidR="00144FEF">
        <w:rPr>
          <w:rFonts w:ascii="Avenir Next" w:hAnsi="Avenir Next"/>
        </w:rPr>
        <w:t xml:space="preserve">the </w:t>
      </w:r>
      <w:r>
        <w:rPr>
          <w:rFonts w:ascii="Avenir Next" w:hAnsi="Avenir Next"/>
        </w:rPr>
        <w:t xml:space="preserve">critical shortcomings within current systems of care including </w:t>
      </w:r>
      <w:r w:rsidR="00536049">
        <w:rPr>
          <w:rFonts w:ascii="Avenir Next" w:hAnsi="Avenir Next"/>
        </w:rPr>
        <w:t xml:space="preserve">widespread </w:t>
      </w:r>
      <w:r w:rsidR="00144FEF">
        <w:rPr>
          <w:rFonts w:ascii="Avenir Next" w:hAnsi="Avenir Next"/>
        </w:rPr>
        <w:t xml:space="preserve">disparities, </w:t>
      </w:r>
      <w:r>
        <w:rPr>
          <w:rFonts w:ascii="Avenir Next" w:hAnsi="Avenir Next"/>
        </w:rPr>
        <w:t xml:space="preserve">poor patient outcomes, provider burnout, and unsustainable costs. </w:t>
      </w:r>
    </w:p>
    <w:p w14:paraId="734F1AB1" w14:textId="0A849DD0" w:rsidR="00144FEF" w:rsidRDefault="009D7CDA" w:rsidP="009D7CDA">
      <w:pPr>
        <w:widowControl w:val="0"/>
        <w:autoSpaceDE w:val="0"/>
        <w:autoSpaceDN w:val="0"/>
        <w:adjustRightInd w:val="0"/>
        <w:spacing w:before="120" w:after="120"/>
        <w:rPr>
          <w:rFonts w:ascii="Avenir Book" w:hAnsi="Avenir Book"/>
          <w:color w:val="000000"/>
        </w:rPr>
      </w:pPr>
      <w:r>
        <w:rPr>
          <w:rFonts w:ascii="Avenir Book" w:hAnsi="Avenir Book"/>
          <w:color w:val="000000"/>
        </w:rPr>
        <w:t>This new class is designed to give students (</w:t>
      </w:r>
      <w:r w:rsidRPr="002D2E83">
        <w:rPr>
          <w:rFonts w:ascii="Avenir Book" w:hAnsi="Avenir Book"/>
          <w:i/>
          <w:iCs/>
          <w:color w:val="000000"/>
          <w:u w:val="single"/>
        </w:rPr>
        <w:t xml:space="preserve">limited to </w:t>
      </w:r>
      <w:r w:rsidR="002D2E83">
        <w:rPr>
          <w:rFonts w:ascii="Avenir Book" w:hAnsi="Avenir Book"/>
          <w:i/>
          <w:iCs/>
          <w:color w:val="000000"/>
          <w:u w:val="single"/>
        </w:rPr>
        <w:t xml:space="preserve">a maximum of </w:t>
      </w:r>
      <w:r w:rsidRPr="002D2E83">
        <w:rPr>
          <w:rFonts w:ascii="Avenir Book" w:hAnsi="Avenir Book"/>
          <w:i/>
          <w:iCs/>
          <w:color w:val="000000"/>
          <w:u w:val="single"/>
        </w:rPr>
        <w:t>20</w:t>
      </w:r>
      <w:r w:rsidRPr="002D2E83">
        <w:rPr>
          <w:rFonts w:ascii="Avenir Book" w:hAnsi="Avenir Book"/>
          <w:color w:val="000000"/>
          <w:u w:val="single"/>
        </w:rPr>
        <w:t>)</w:t>
      </w:r>
      <w:r>
        <w:rPr>
          <w:rFonts w:ascii="Avenir Book" w:hAnsi="Avenir Book"/>
          <w:color w:val="000000"/>
        </w:rPr>
        <w:t xml:space="preserve"> </w:t>
      </w:r>
      <w:r w:rsidR="002D2E83">
        <w:rPr>
          <w:rFonts w:ascii="Avenir Book" w:hAnsi="Avenir Book"/>
          <w:color w:val="000000"/>
        </w:rPr>
        <w:t xml:space="preserve">the opportunity </w:t>
      </w:r>
      <w:r>
        <w:rPr>
          <w:rFonts w:ascii="Avenir Book" w:hAnsi="Avenir Book"/>
          <w:color w:val="000000"/>
        </w:rPr>
        <w:t xml:space="preserve">to dive deeply into </w:t>
      </w:r>
      <w:r w:rsidR="00A603B2">
        <w:rPr>
          <w:rFonts w:ascii="Avenir Book" w:hAnsi="Avenir Book"/>
          <w:color w:val="000000"/>
        </w:rPr>
        <w:t xml:space="preserve">medical </w:t>
      </w:r>
      <w:r>
        <w:rPr>
          <w:rFonts w:ascii="Avenir Book" w:hAnsi="Avenir Book"/>
          <w:color w:val="000000"/>
        </w:rPr>
        <w:t xml:space="preserve">care and </w:t>
      </w:r>
      <w:r w:rsidR="00536049">
        <w:rPr>
          <w:rFonts w:ascii="Avenir Book" w:hAnsi="Avenir Book"/>
          <w:color w:val="000000"/>
        </w:rPr>
        <w:t xml:space="preserve">how </w:t>
      </w:r>
      <w:r w:rsidR="00E001CB">
        <w:rPr>
          <w:rFonts w:ascii="Avenir Book" w:hAnsi="Avenir Book"/>
          <w:color w:val="000000"/>
        </w:rPr>
        <w:t xml:space="preserve">novel digital technologies </w:t>
      </w:r>
      <w:r w:rsidR="00536049">
        <w:rPr>
          <w:rFonts w:ascii="Avenir Book" w:hAnsi="Avenir Book"/>
          <w:color w:val="000000"/>
        </w:rPr>
        <w:t>are currently, and will</w:t>
      </w:r>
      <w:r w:rsidR="00A603B2">
        <w:rPr>
          <w:rFonts w:ascii="Avenir Book" w:hAnsi="Avenir Book"/>
          <w:color w:val="000000"/>
        </w:rPr>
        <w:t xml:space="preserve"> even more so </w:t>
      </w:r>
      <w:r w:rsidR="00536049">
        <w:rPr>
          <w:rFonts w:ascii="Avenir Book" w:hAnsi="Avenir Book"/>
          <w:color w:val="000000"/>
        </w:rPr>
        <w:t>in the future</w:t>
      </w:r>
      <w:r w:rsidR="00A603B2">
        <w:rPr>
          <w:rFonts w:ascii="Avenir Book" w:hAnsi="Avenir Book"/>
          <w:color w:val="000000"/>
        </w:rPr>
        <w:t>, disrupt healthcare</w:t>
      </w:r>
      <w:r w:rsidR="00144FEF">
        <w:rPr>
          <w:rFonts w:ascii="Avenir Book" w:hAnsi="Avenir Book"/>
          <w:color w:val="000000"/>
        </w:rPr>
        <w:t xml:space="preserve">.  Students will be expected to actively participate in the analysis and discussion of </w:t>
      </w:r>
      <w:r w:rsidR="00E001CB">
        <w:rPr>
          <w:rFonts w:ascii="Avenir Book" w:hAnsi="Avenir Book"/>
          <w:color w:val="000000"/>
        </w:rPr>
        <w:t>the latest evidence through weekly journal clubs</w:t>
      </w:r>
      <w:r w:rsidR="00144FEF">
        <w:rPr>
          <w:rFonts w:ascii="Avenir Book" w:hAnsi="Avenir Book"/>
          <w:color w:val="000000"/>
        </w:rPr>
        <w:t xml:space="preserve">. In addition, each week there will be virtual or in-person discussions with </w:t>
      </w:r>
      <w:r w:rsidR="002D2E83">
        <w:rPr>
          <w:rFonts w:ascii="Avenir Book" w:hAnsi="Avenir Book"/>
          <w:color w:val="000000"/>
        </w:rPr>
        <w:t xml:space="preserve">some of the </w:t>
      </w:r>
      <w:r w:rsidR="00144FEF">
        <w:rPr>
          <w:rFonts w:ascii="Avenir Book" w:hAnsi="Avenir Book"/>
          <w:color w:val="000000"/>
        </w:rPr>
        <w:t>leading disruptors in the field – founders, and transformative leaders within life science and health care organizations.</w:t>
      </w:r>
    </w:p>
    <w:p w14:paraId="1A33C5A7" w14:textId="0235FC0A" w:rsidR="009D7CDA" w:rsidRDefault="00404634" w:rsidP="002D2E83">
      <w:pPr>
        <w:widowControl w:val="0"/>
        <w:autoSpaceDE w:val="0"/>
        <w:autoSpaceDN w:val="0"/>
        <w:adjustRightInd w:val="0"/>
        <w:spacing w:before="120" w:after="120"/>
        <w:rPr>
          <w:rFonts w:ascii="Avenir Book" w:hAnsi="Avenir Book"/>
          <w:color w:val="000000" w:themeColor="text1"/>
        </w:rPr>
      </w:pPr>
      <w:r w:rsidRPr="00E001CB">
        <w:rPr>
          <w:noProof/>
        </w:rPr>
        <w:drawing>
          <wp:anchor distT="0" distB="0" distL="114300" distR="114300" simplePos="0" relativeHeight="251658240" behindDoc="0" locked="0" layoutInCell="1" allowOverlap="1" wp14:anchorId="4B074732" wp14:editId="0963D81B">
            <wp:simplePos x="0" y="0"/>
            <wp:positionH relativeFrom="margin">
              <wp:posOffset>2575359</wp:posOffset>
            </wp:positionH>
            <wp:positionV relativeFrom="margin">
              <wp:posOffset>4626997</wp:posOffset>
            </wp:positionV>
            <wp:extent cx="3603625" cy="2644140"/>
            <wp:effectExtent l="0" t="0" r="3175" b="0"/>
            <wp:wrapSquare wrapText="bothSides"/>
            <wp:docPr id="1156009914" name="Picture 1" descr="A diagram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09914" name="Picture 1" descr="A diagram of a devi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3B2">
        <w:rPr>
          <w:rFonts w:ascii="Avenir Book" w:hAnsi="Avenir Book"/>
          <w:color w:val="000000" w:themeColor="text1"/>
        </w:rPr>
        <w:t>Beyond</w:t>
      </w:r>
      <w:r w:rsidR="002D2E83">
        <w:rPr>
          <w:rFonts w:ascii="Avenir Book" w:hAnsi="Avenir Book"/>
          <w:color w:val="000000" w:themeColor="text1"/>
        </w:rPr>
        <w:t xml:space="preserve"> in-class activities, students will </w:t>
      </w:r>
      <w:r w:rsidR="00A603B2">
        <w:rPr>
          <w:rFonts w:ascii="Avenir Book" w:hAnsi="Avenir Book"/>
          <w:color w:val="000000" w:themeColor="text1"/>
        </w:rPr>
        <w:t xml:space="preserve">also be directly exposed to healthcare through </w:t>
      </w:r>
      <w:r w:rsidR="002D2E83">
        <w:rPr>
          <w:rFonts w:ascii="Avenir Book" w:hAnsi="Avenir Book"/>
          <w:color w:val="000000" w:themeColor="text1"/>
        </w:rPr>
        <w:t>shadow</w:t>
      </w:r>
      <w:r w:rsidR="00A603B2">
        <w:rPr>
          <w:rFonts w:ascii="Avenir Book" w:hAnsi="Avenir Book"/>
          <w:color w:val="000000" w:themeColor="text1"/>
        </w:rPr>
        <w:t>ing</w:t>
      </w:r>
      <w:r w:rsidR="009D7CDA" w:rsidRPr="002D2E83">
        <w:rPr>
          <w:rFonts w:ascii="Avenir Book" w:hAnsi="Avenir Book"/>
          <w:color w:val="000000" w:themeColor="text1"/>
        </w:rPr>
        <w:t xml:space="preserve"> local health care providers</w:t>
      </w:r>
      <w:r>
        <w:rPr>
          <w:rFonts w:ascii="Avenir Book" w:hAnsi="Avenir Book"/>
          <w:color w:val="000000" w:themeColor="text1"/>
        </w:rPr>
        <w:t xml:space="preserve"> (</w:t>
      </w:r>
      <w:hyperlink r:id="rId6" w:history="1">
        <w:r w:rsidRPr="00404634">
          <w:rPr>
            <w:rStyle w:val="Hyperlink"/>
            <w:rFonts w:ascii="Avenir Book" w:hAnsi="Avenir Book"/>
          </w:rPr>
          <w:t>Family Health Clinics</w:t>
        </w:r>
      </w:hyperlink>
      <w:r>
        <w:rPr>
          <w:rFonts w:ascii="Avenir Book" w:hAnsi="Avenir Book"/>
          <w:color w:val="000000" w:themeColor="text1"/>
        </w:rPr>
        <w:t>)</w:t>
      </w:r>
      <w:r w:rsidR="009D7CDA" w:rsidRPr="002D2E83">
        <w:rPr>
          <w:rFonts w:ascii="Avenir Book" w:hAnsi="Avenir Book"/>
          <w:color w:val="000000" w:themeColor="text1"/>
        </w:rPr>
        <w:t xml:space="preserve"> </w:t>
      </w:r>
      <w:r w:rsidR="002D2E83">
        <w:rPr>
          <w:rFonts w:ascii="Avenir Book" w:hAnsi="Avenir Book"/>
          <w:color w:val="000000" w:themeColor="text1"/>
        </w:rPr>
        <w:t xml:space="preserve">who are </w:t>
      </w:r>
      <w:r w:rsidR="009D7CDA" w:rsidRPr="002D2E83">
        <w:rPr>
          <w:rFonts w:ascii="Avenir Book" w:hAnsi="Avenir Book"/>
          <w:color w:val="000000" w:themeColor="text1"/>
        </w:rPr>
        <w:t xml:space="preserve">caring for individuals in rural areas </w:t>
      </w:r>
      <w:r w:rsidR="00A603B2">
        <w:rPr>
          <w:rFonts w:ascii="Avenir Book" w:hAnsi="Avenir Book"/>
          <w:color w:val="000000" w:themeColor="text1"/>
        </w:rPr>
        <w:t>surrounding Purdue</w:t>
      </w:r>
      <w:r>
        <w:rPr>
          <w:rFonts w:ascii="Avenir Book" w:hAnsi="Avenir Book"/>
          <w:color w:val="000000" w:themeColor="text1"/>
        </w:rPr>
        <w:t xml:space="preserve">. Following two shadowing experiences, and in-class discussions, student teams (2-4 members depending on class size) will </w:t>
      </w:r>
      <w:r w:rsidR="009D7CDA" w:rsidRPr="002D2E83">
        <w:rPr>
          <w:rFonts w:ascii="Avenir Book" w:hAnsi="Avenir Book"/>
          <w:color w:val="000000" w:themeColor="text1"/>
        </w:rPr>
        <w:t>identify a problem to be solved for providers and/or patients in that setting</w:t>
      </w:r>
      <w:r w:rsidR="00536049">
        <w:rPr>
          <w:rFonts w:ascii="Avenir Book" w:hAnsi="Avenir Book"/>
          <w:color w:val="000000" w:themeColor="text1"/>
        </w:rPr>
        <w:t xml:space="preserve"> and </w:t>
      </w:r>
      <w:r w:rsidR="00A603B2">
        <w:rPr>
          <w:rFonts w:ascii="Avenir Book" w:hAnsi="Avenir Book"/>
          <w:color w:val="000000" w:themeColor="text1"/>
        </w:rPr>
        <w:t xml:space="preserve">develop </w:t>
      </w:r>
      <w:r w:rsidR="00536049">
        <w:rPr>
          <w:rFonts w:ascii="Avenir Book" w:hAnsi="Avenir Book"/>
          <w:color w:val="000000" w:themeColor="text1"/>
        </w:rPr>
        <w:t>a potential solution</w:t>
      </w:r>
      <w:r>
        <w:rPr>
          <w:rFonts w:ascii="Avenir Book" w:hAnsi="Avenir Book"/>
          <w:color w:val="000000" w:themeColor="text1"/>
        </w:rPr>
        <w:t xml:space="preserve">. </w:t>
      </w:r>
      <w:r w:rsidR="009D7CDA" w:rsidRPr="002D2E83">
        <w:rPr>
          <w:rFonts w:ascii="Avenir Book" w:hAnsi="Avenir Book"/>
          <w:color w:val="000000" w:themeColor="text1"/>
        </w:rPr>
        <w:t xml:space="preserve"> </w:t>
      </w:r>
      <w:r w:rsidR="00536049">
        <w:rPr>
          <w:rFonts w:ascii="Avenir Book" w:hAnsi="Avenir Book"/>
          <w:color w:val="000000" w:themeColor="text1"/>
        </w:rPr>
        <w:t xml:space="preserve">As a final project, each team </w:t>
      </w:r>
      <w:r>
        <w:rPr>
          <w:rFonts w:ascii="Avenir Book" w:hAnsi="Avenir Book"/>
          <w:color w:val="000000" w:themeColor="text1"/>
        </w:rPr>
        <w:t>will</w:t>
      </w:r>
      <w:r w:rsidR="009D7CDA" w:rsidRPr="002D2E83">
        <w:rPr>
          <w:rFonts w:ascii="Avenir Book" w:hAnsi="Avenir Book"/>
          <w:color w:val="000000" w:themeColor="text1"/>
        </w:rPr>
        <w:t xml:space="preserve"> </w:t>
      </w:r>
      <w:r w:rsidR="00A603B2">
        <w:rPr>
          <w:rFonts w:ascii="Avenir Book" w:hAnsi="Avenir Book"/>
          <w:color w:val="000000" w:themeColor="text1"/>
        </w:rPr>
        <w:t>create</w:t>
      </w:r>
      <w:r w:rsidR="009D7CDA" w:rsidRPr="002D2E83">
        <w:rPr>
          <w:rFonts w:ascii="Avenir Book" w:hAnsi="Avenir Book"/>
          <w:color w:val="000000" w:themeColor="text1"/>
        </w:rPr>
        <w:t xml:space="preserve"> a </w:t>
      </w:r>
      <w:r w:rsidR="00536049">
        <w:rPr>
          <w:rFonts w:ascii="Avenir Book" w:hAnsi="Avenir Book"/>
          <w:color w:val="000000" w:themeColor="text1"/>
        </w:rPr>
        <w:t xml:space="preserve">detailed </w:t>
      </w:r>
      <w:r w:rsidR="009D7CDA" w:rsidRPr="002D2E83">
        <w:rPr>
          <w:rFonts w:ascii="Avenir Book" w:hAnsi="Avenir Book"/>
          <w:color w:val="000000" w:themeColor="text1"/>
        </w:rPr>
        <w:t>proposal</w:t>
      </w:r>
      <w:r w:rsidR="00536049">
        <w:rPr>
          <w:rFonts w:ascii="Avenir Book" w:hAnsi="Avenir Book"/>
          <w:color w:val="000000" w:themeColor="text1"/>
        </w:rPr>
        <w:t xml:space="preserve"> of </w:t>
      </w:r>
      <w:r w:rsidR="009D7CDA" w:rsidRPr="002D2E83">
        <w:rPr>
          <w:rFonts w:ascii="Avenir Book" w:hAnsi="Avenir Book"/>
          <w:color w:val="000000" w:themeColor="text1"/>
        </w:rPr>
        <w:t>how the</w:t>
      </w:r>
      <w:r>
        <w:rPr>
          <w:rFonts w:ascii="Avenir Book" w:hAnsi="Avenir Book"/>
          <w:color w:val="000000" w:themeColor="text1"/>
        </w:rPr>
        <w:t>y</w:t>
      </w:r>
      <w:r w:rsidR="009D7CDA" w:rsidRPr="002D2E83">
        <w:rPr>
          <w:rFonts w:ascii="Avenir Book" w:hAnsi="Avenir Book"/>
          <w:color w:val="000000" w:themeColor="text1"/>
        </w:rPr>
        <w:t xml:space="preserve"> would </w:t>
      </w:r>
      <w:r w:rsidR="00536049">
        <w:rPr>
          <w:rFonts w:ascii="Avenir Book" w:hAnsi="Avenir Book"/>
          <w:color w:val="000000" w:themeColor="text1"/>
        </w:rPr>
        <w:t xml:space="preserve">plan to </w:t>
      </w:r>
      <w:r w:rsidR="002D2E83">
        <w:rPr>
          <w:rFonts w:ascii="Avenir Book" w:hAnsi="Avenir Book"/>
          <w:color w:val="000000" w:themeColor="text1"/>
        </w:rPr>
        <w:t>implement</w:t>
      </w:r>
      <w:r w:rsidR="009D7CDA" w:rsidRPr="002D2E83">
        <w:rPr>
          <w:rFonts w:ascii="Avenir Book" w:hAnsi="Avenir Book"/>
          <w:color w:val="000000" w:themeColor="text1"/>
        </w:rPr>
        <w:t xml:space="preserve"> and test </w:t>
      </w:r>
      <w:r w:rsidR="002D2E83">
        <w:rPr>
          <w:rFonts w:ascii="Avenir Book" w:hAnsi="Avenir Book"/>
          <w:color w:val="000000" w:themeColor="text1"/>
        </w:rPr>
        <w:t>their recommended</w:t>
      </w:r>
      <w:r w:rsidR="009D7CDA" w:rsidRPr="002D2E83">
        <w:rPr>
          <w:rFonts w:ascii="Avenir Book" w:hAnsi="Avenir Book"/>
          <w:color w:val="000000" w:themeColor="text1"/>
        </w:rPr>
        <w:t xml:space="preserve"> solution.</w:t>
      </w:r>
    </w:p>
    <w:p w14:paraId="166A4DCD" w14:textId="4B2F7008" w:rsidR="002D2E83" w:rsidRPr="00A603B2" w:rsidRDefault="002D2E83" w:rsidP="00A603B2">
      <w:pPr>
        <w:widowControl w:val="0"/>
        <w:autoSpaceDE w:val="0"/>
        <w:autoSpaceDN w:val="0"/>
        <w:adjustRightInd w:val="0"/>
        <w:spacing w:before="120"/>
        <w:rPr>
          <w:rFonts w:ascii="Avenir Book" w:hAnsi="Avenir Book"/>
          <w:color w:val="000000" w:themeColor="text1"/>
          <w:u w:val="single"/>
        </w:rPr>
      </w:pPr>
      <w:r w:rsidRPr="00A603B2">
        <w:rPr>
          <w:rFonts w:ascii="Avenir Book" w:hAnsi="Avenir Book"/>
          <w:color w:val="000000" w:themeColor="text1"/>
          <w:u w:val="single"/>
        </w:rPr>
        <w:t>Additional information:</w:t>
      </w:r>
    </w:p>
    <w:p w14:paraId="27C2776D" w14:textId="2B14220F" w:rsidR="002D2E83" w:rsidRDefault="002D2E83" w:rsidP="00A603B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461" w:hanging="274"/>
        <w:rPr>
          <w:rFonts w:ascii="Avenir Book" w:hAnsi="Avenir Book"/>
          <w:color w:val="000000" w:themeColor="text1"/>
        </w:rPr>
      </w:pPr>
      <w:r>
        <w:rPr>
          <w:rFonts w:ascii="Avenir Book" w:hAnsi="Avenir Book"/>
          <w:color w:val="000000" w:themeColor="text1"/>
        </w:rPr>
        <w:t>3 Credits</w:t>
      </w:r>
    </w:p>
    <w:p w14:paraId="625AC468" w14:textId="6A6444A8" w:rsidR="002D2E83" w:rsidRDefault="00404634" w:rsidP="0053604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50" w:hanging="270"/>
        <w:rPr>
          <w:rFonts w:ascii="Avenir Book" w:hAnsi="Avenir Book"/>
          <w:color w:val="000000" w:themeColor="text1"/>
        </w:rPr>
      </w:pPr>
      <w:r>
        <w:rPr>
          <w:rFonts w:ascii="Avenir Book" w:hAnsi="Avenir Book"/>
          <w:color w:val="000000" w:themeColor="text1"/>
        </w:rPr>
        <w:t xml:space="preserve">Instructor: Steve Steinhubl, MD </w:t>
      </w:r>
    </w:p>
    <w:p w14:paraId="74D6DFA1" w14:textId="77777777" w:rsidR="00404634" w:rsidRDefault="00404634" w:rsidP="0053604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50" w:hanging="270"/>
        <w:rPr>
          <w:rFonts w:ascii="Avenir Book" w:hAnsi="Avenir Book"/>
          <w:color w:val="000000" w:themeColor="text1"/>
        </w:rPr>
      </w:pPr>
      <w:r>
        <w:rPr>
          <w:rFonts w:ascii="Avenir Book" w:hAnsi="Avenir Book"/>
          <w:color w:val="000000" w:themeColor="text1"/>
        </w:rPr>
        <w:t xml:space="preserve">In person only - </w:t>
      </w:r>
      <w:r w:rsidRPr="005E67CC">
        <w:rPr>
          <w:rFonts w:ascii="Avenir Next" w:hAnsi="Avenir Next"/>
          <w:bCs/>
          <w:color w:val="000000" w:themeColor="text1"/>
        </w:rPr>
        <w:t>MJIS 1083</w:t>
      </w:r>
      <w:r>
        <w:rPr>
          <w:rFonts w:ascii="Avenir Book" w:hAnsi="Avenir Book"/>
          <w:color w:val="000000" w:themeColor="text1"/>
        </w:rPr>
        <w:t xml:space="preserve">. </w:t>
      </w:r>
    </w:p>
    <w:p w14:paraId="530C97C7" w14:textId="3219542B" w:rsidR="00404634" w:rsidRPr="00404634" w:rsidRDefault="00A603B2" w:rsidP="0053604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50" w:hanging="270"/>
        <w:rPr>
          <w:rFonts w:ascii="Avenir Book" w:hAnsi="Avenir Book"/>
          <w:color w:val="000000" w:themeColor="text1"/>
        </w:rPr>
      </w:pPr>
      <w:r w:rsidRPr="00536049">
        <w:rPr>
          <w:rFonts w:ascii="Avenir Book" w:hAnsi="Avenir Book"/>
          <w:b/>
          <w:bCs/>
          <w:noProof/>
          <w:color w:val="0432FF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42C71" wp14:editId="3DF883BD">
                <wp:simplePos x="0" y="0"/>
                <wp:positionH relativeFrom="column">
                  <wp:posOffset>2575560</wp:posOffset>
                </wp:positionH>
                <wp:positionV relativeFrom="paragraph">
                  <wp:posOffset>108167</wp:posOffset>
                </wp:positionV>
                <wp:extent cx="3573780" cy="640715"/>
                <wp:effectExtent l="0" t="0" r="7620" b="6985"/>
                <wp:wrapSquare wrapText="bothSides"/>
                <wp:docPr id="5992729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3780" cy="640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C151EF" w14:textId="2D93C328" w:rsidR="00536049" w:rsidRPr="00536049" w:rsidRDefault="00536049">
                            <w:pPr>
                              <w:rPr>
                                <w:rFonts w:ascii="Avenir Book" w:hAnsi="Avenir Book"/>
                                <w:sz w:val="16"/>
                                <w:szCs w:val="16"/>
                              </w:rPr>
                            </w:pPr>
                            <w:r w:rsidRPr="00536049">
                              <w:rPr>
                                <w:rFonts w:ascii="Avenir Book" w:hAnsi="Avenir Book"/>
                                <w:sz w:val="16"/>
                                <w:szCs w:val="16"/>
                              </w:rPr>
                              <w:t xml:space="preserve">Figure from </w:t>
                            </w:r>
                            <w:r w:rsidRPr="00536049">
                              <w:rPr>
                                <w:rFonts w:ascii="Avenir Book" w:hAnsi="Avenir Book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Ginsburg, Geoffrey S., Rosalind W. Picard, and Stephen H.</w:t>
                            </w:r>
                            <w:r>
                              <w:rPr>
                                <w:rFonts w:ascii="Avenir Book" w:hAnsi="Avenir Book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Pr="00536049">
                              <w:rPr>
                                <w:rFonts w:ascii="Avenir Book" w:hAnsi="Avenir Book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Friend. "Key issues as wearable digital health technologies enter clinical</w:t>
                            </w:r>
                            <w:r>
                              <w:rPr>
                                <w:rFonts w:ascii="Avenir Book" w:hAnsi="Avenir Book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Pr="00536049">
                              <w:rPr>
                                <w:rFonts w:ascii="Avenir Book" w:hAnsi="Avenir Book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care."</w:t>
                            </w:r>
                            <w:r w:rsidRPr="00536049">
                              <w:rPr>
                                <w:rStyle w:val="apple-converted-space"/>
                                <w:rFonts w:ascii="Avenir Book" w:hAnsi="Avenir Book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  <w:r w:rsidRPr="00536049">
                              <w:rPr>
                                <w:rFonts w:ascii="Avenir Book" w:hAnsi="Avenir Book" w:cs="Arial"/>
                                <w:i/>
                                <w:iCs/>
                                <w:color w:val="222222"/>
                                <w:sz w:val="16"/>
                                <w:szCs w:val="16"/>
                              </w:rPr>
                              <w:t>New England Journal of Medicine</w:t>
                            </w:r>
                            <w:r w:rsidRPr="00536049">
                              <w:rPr>
                                <w:rStyle w:val="apple-converted-space"/>
                                <w:rFonts w:ascii="Avenir Book" w:hAnsi="Avenir Book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  <w:r w:rsidRPr="00536049">
                              <w:rPr>
                                <w:rFonts w:ascii="Avenir Book" w:hAnsi="Avenir Book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390.12 (2024): 1118-1127. DOI:10.1056/NEJMra2307160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9C42C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2.8pt;margin-top:8.5pt;width:281.4pt;height:5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" fillcolor="white [3201]" strokeweight=".5pt">
                <v:textbox>
                  <w:txbxContent>
                    <w:p w14:paraId="25C151EF" w14:textId="2D93C328" w:rsidR="00536049" w:rsidRPr="00536049" w:rsidRDefault="00536049">
                      <w:pPr>
                        <w:rPr>
                          <w:rFonts w:ascii="Avenir Book" w:hAnsi="Avenir Book"/>
                          <w:sz w:val="16"/>
                          <w:szCs w:val="16"/>
                        </w:rPr>
                      </w:pPr>
                      <w:r w:rsidRPr="00536049">
                        <w:rPr>
                          <w:rFonts w:ascii="Avenir Book" w:hAnsi="Avenir Book"/>
                          <w:sz w:val="16"/>
                          <w:szCs w:val="16"/>
                        </w:rPr>
                        <w:t xml:space="preserve">Figure from </w:t>
                      </w:r>
                      <w:r w:rsidRPr="00536049">
                        <w:rPr>
                          <w:rFonts w:ascii="Avenir Book" w:hAnsi="Avenir Book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Ginsburg, Geoffrey S., Rosalind W. Picard, and Stephen H.</w:t>
                      </w:r>
                      <w:r>
                        <w:rPr>
                          <w:rFonts w:ascii="Avenir Book" w:hAnsi="Avenir Book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Pr="00536049">
                        <w:rPr>
                          <w:rFonts w:ascii="Avenir Book" w:hAnsi="Avenir Book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Friend. "Key issues as wearable digital health technologies enter clinical</w:t>
                      </w:r>
                      <w:r>
                        <w:rPr>
                          <w:rFonts w:ascii="Avenir Book" w:hAnsi="Avenir Book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Pr="00536049">
                        <w:rPr>
                          <w:rFonts w:ascii="Avenir Book" w:hAnsi="Avenir Book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care."</w:t>
                      </w:r>
                      <w:r w:rsidRPr="00536049">
                        <w:rPr>
                          <w:rStyle w:val="apple-converted-space"/>
                          <w:rFonts w:ascii="Avenir Book" w:hAnsi="Avenir Book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  <w:r w:rsidRPr="00536049">
                        <w:rPr>
                          <w:rFonts w:ascii="Avenir Book" w:hAnsi="Avenir Book" w:cs="Arial"/>
                          <w:i/>
                          <w:iCs/>
                          <w:color w:val="222222"/>
                          <w:sz w:val="16"/>
                          <w:szCs w:val="16"/>
                        </w:rPr>
                        <w:t>New England Journal of Medicine</w:t>
                      </w:r>
                      <w:r w:rsidRPr="00536049">
                        <w:rPr>
                          <w:rStyle w:val="apple-converted-space"/>
                          <w:rFonts w:ascii="Avenir Book" w:hAnsi="Avenir Book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  <w:r w:rsidRPr="00536049">
                        <w:rPr>
                          <w:rFonts w:ascii="Avenir Book" w:hAnsi="Avenir Book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390.12 (2024): 1118-1127.</w:t>
                      </w:r>
                      <w:r w:rsidRPr="00536049">
                        <w:rPr>
                          <w:rFonts w:ascii="Avenir Book" w:hAnsi="Avenir Book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Pr="00536049">
                        <w:rPr>
                          <w:rFonts w:ascii="Avenir Book" w:hAnsi="Avenir Book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DOI:10.1056/NEJMra2307160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4634">
        <w:rPr>
          <w:rFonts w:ascii="Avenir Book" w:hAnsi="Avenir Book"/>
          <w:color w:val="000000" w:themeColor="text1"/>
        </w:rPr>
        <w:t>MWF</w:t>
      </w:r>
      <w:r w:rsidR="00404634" w:rsidRPr="005E67CC">
        <w:rPr>
          <w:rFonts w:ascii="Avenir Next" w:hAnsi="Avenir Next"/>
          <w:bCs/>
        </w:rPr>
        <w:t xml:space="preserve"> 1:30 – 2:20 </w:t>
      </w:r>
      <w:r w:rsidR="00404634">
        <w:rPr>
          <w:rFonts w:ascii="Avenir Next" w:hAnsi="Avenir Next"/>
          <w:bCs/>
        </w:rPr>
        <w:t>P</w:t>
      </w:r>
      <w:r w:rsidR="00404634" w:rsidRPr="005E67CC">
        <w:rPr>
          <w:rFonts w:ascii="Avenir Next" w:hAnsi="Avenir Next"/>
          <w:bCs/>
        </w:rPr>
        <w:t>M</w:t>
      </w:r>
    </w:p>
    <w:p w14:paraId="7517FA1C" w14:textId="285A7A7A" w:rsidR="00404634" w:rsidRPr="00404634" w:rsidRDefault="00536049" w:rsidP="0053604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50" w:hanging="270"/>
        <w:rPr>
          <w:rFonts w:ascii="Avenir Book" w:hAnsi="Avenir Book"/>
          <w:color w:val="000000" w:themeColor="text1"/>
        </w:rPr>
      </w:pPr>
      <w:r>
        <w:rPr>
          <w:rFonts w:ascii="Avenir Book" w:hAnsi="Avenir Book"/>
          <w:color w:val="000000" w:themeColor="text1"/>
        </w:rPr>
        <w:t>Transportation to clinics will be needed (can be coordinated with other students).</w:t>
      </w:r>
    </w:p>
    <w:p w14:paraId="2EED0E88" w14:textId="734E3C22" w:rsidR="0075534B" w:rsidRPr="00536049" w:rsidRDefault="00404634" w:rsidP="0053604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50" w:hanging="270"/>
        <w:rPr>
          <w:rFonts w:ascii="Avenir Book" w:hAnsi="Avenir Book"/>
          <w:b/>
          <w:bCs/>
          <w:color w:val="0432FF"/>
        </w:rPr>
      </w:pPr>
      <w:r w:rsidRPr="00536049">
        <w:rPr>
          <w:rFonts w:ascii="Avenir Book" w:hAnsi="Avenir Book"/>
          <w:b/>
          <w:bCs/>
          <w:color w:val="0432FF"/>
        </w:rPr>
        <w:t>For more details, email ssteinhu@purdue.edu</w:t>
      </w:r>
      <w:r w:rsidRPr="00536049">
        <w:rPr>
          <w:rFonts w:ascii="Avenir Next" w:hAnsi="Avenir Next"/>
          <w:b/>
          <w:bCs/>
          <w:color w:val="0432FF"/>
        </w:rPr>
        <w:t xml:space="preserve"> </w:t>
      </w:r>
    </w:p>
    <w:sectPr w:rsidR="0075534B" w:rsidRPr="00536049" w:rsidSect="00297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10BE"/>
    <w:multiLevelType w:val="hybridMultilevel"/>
    <w:tmpl w:val="4E465826"/>
    <w:lvl w:ilvl="0" w:tplc="B824E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E4EE0"/>
    <w:multiLevelType w:val="hybridMultilevel"/>
    <w:tmpl w:val="6C58CF8E"/>
    <w:lvl w:ilvl="0" w:tplc="B824E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50C95"/>
    <w:multiLevelType w:val="hybridMultilevel"/>
    <w:tmpl w:val="E9DAF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DA"/>
    <w:rsid w:val="0000179C"/>
    <w:rsid w:val="00003AC6"/>
    <w:rsid w:val="000041C3"/>
    <w:rsid w:val="00007361"/>
    <w:rsid w:val="00010097"/>
    <w:rsid w:val="00011988"/>
    <w:rsid w:val="00013FEA"/>
    <w:rsid w:val="00014AAC"/>
    <w:rsid w:val="00022A0F"/>
    <w:rsid w:val="00037AA9"/>
    <w:rsid w:val="000433FC"/>
    <w:rsid w:val="0004525D"/>
    <w:rsid w:val="00045D7B"/>
    <w:rsid w:val="00065365"/>
    <w:rsid w:val="0006739D"/>
    <w:rsid w:val="00073495"/>
    <w:rsid w:val="00073A5D"/>
    <w:rsid w:val="00076FA8"/>
    <w:rsid w:val="000851CF"/>
    <w:rsid w:val="00085DCB"/>
    <w:rsid w:val="00087DEA"/>
    <w:rsid w:val="000953BC"/>
    <w:rsid w:val="000A2A0A"/>
    <w:rsid w:val="000A54FC"/>
    <w:rsid w:val="000B1A07"/>
    <w:rsid w:val="000B1D57"/>
    <w:rsid w:val="000B5047"/>
    <w:rsid w:val="000C6CFD"/>
    <w:rsid w:val="000C76B4"/>
    <w:rsid w:val="000D3006"/>
    <w:rsid w:val="000D42CF"/>
    <w:rsid w:val="000E1DD0"/>
    <w:rsid w:val="000E28F5"/>
    <w:rsid w:val="000E4BD2"/>
    <w:rsid w:val="000F3958"/>
    <w:rsid w:val="000F7288"/>
    <w:rsid w:val="000F75FB"/>
    <w:rsid w:val="00101477"/>
    <w:rsid w:val="00105DBB"/>
    <w:rsid w:val="001169F7"/>
    <w:rsid w:val="00120166"/>
    <w:rsid w:val="00120E57"/>
    <w:rsid w:val="00122D44"/>
    <w:rsid w:val="001306EE"/>
    <w:rsid w:val="0013468F"/>
    <w:rsid w:val="00141E06"/>
    <w:rsid w:val="00144FEF"/>
    <w:rsid w:val="00151F79"/>
    <w:rsid w:val="0015359B"/>
    <w:rsid w:val="0016321D"/>
    <w:rsid w:val="0017153C"/>
    <w:rsid w:val="001772A5"/>
    <w:rsid w:val="00185785"/>
    <w:rsid w:val="00186233"/>
    <w:rsid w:val="001919FD"/>
    <w:rsid w:val="001948E2"/>
    <w:rsid w:val="00194C70"/>
    <w:rsid w:val="001A4A5F"/>
    <w:rsid w:val="001A57A9"/>
    <w:rsid w:val="001B1597"/>
    <w:rsid w:val="001B16C4"/>
    <w:rsid w:val="001B1F4E"/>
    <w:rsid w:val="001B306E"/>
    <w:rsid w:val="001D57F6"/>
    <w:rsid w:val="001D7C83"/>
    <w:rsid w:val="001E7919"/>
    <w:rsid w:val="001F667C"/>
    <w:rsid w:val="001F6AA0"/>
    <w:rsid w:val="00201093"/>
    <w:rsid w:val="00201CBB"/>
    <w:rsid w:val="0020425E"/>
    <w:rsid w:val="00212CCE"/>
    <w:rsid w:val="002145D4"/>
    <w:rsid w:val="00214A93"/>
    <w:rsid w:val="00220CF3"/>
    <w:rsid w:val="00220DCC"/>
    <w:rsid w:val="0022613C"/>
    <w:rsid w:val="00233A2A"/>
    <w:rsid w:val="002441EA"/>
    <w:rsid w:val="00247B81"/>
    <w:rsid w:val="00254311"/>
    <w:rsid w:val="0025620F"/>
    <w:rsid w:val="00262DDB"/>
    <w:rsid w:val="002652BC"/>
    <w:rsid w:val="00265D00"/>
    <w:rsid w:val="00266C67"/>
    <w:rsid w:val="00267B35"/>
    <w:rsid w:val="002718CE"/>
    <w:rsid w:val="00271CF6"/>
    <w:rsid w:val="0028617F"/>
    <w:rsid w:val="00292412"/>
    <w:rsid w:val="002971D2"/>
    <w:rsid w:val="00297E8F"/>
    <w:rsid w:val="002A2F17"/>
    <w:rsid w:val="002B057E"/>
    <w:rsid w:val="002C4B07"/>
    <w:rsid w:val="002D2E83"/>
    <w:rsid w:val="002D56C3"/>
    <w:rsid w:val="002E51C2"/>
    <w:rsid w:val="002E758E"/>
    <w:rsid w:val="002E7637"/>
    <w:rsid w:val="002F6FA1"/>
    <w:rsid w:val="00310B8B"/>
    <w:rsid w:val="00314F0D"/>
    <w:rsid w:val="0031557B"/>
    <w:rsid w:val="00315B9D"/>
    <w:rsid w:val="00326228"/>
    <w:rsid w:val="00331FB4"/>
    <w:rsid w:val="00342F98"/>
    <w:rsid w:val="0036336E"/>
    <w:rsid w:val="0036388B"/>
    <w:rsid w:val="00363CDB"/>
    <w:rsid w:val="00383377"/>
    <w:rsid w:val="003948F1"/>
    <w:rsid w:val="003B2356"/>
    <w:rsid w:val="003B2B17"/>
    <w:rsid w:val="003C127E"/>
    <w:rsid w:val="003C7E37"/>
    <w:rsid w:val="003E45AF"/>
    <w:rsid w:val="003E4C0B"/>
    <w:rsid w:val="003E712C"/>
    <w:rsid w:val="003E7E26"/>
    <w:rsid w:val="003F0391"/>
    <w:rsid w:val="003F35E0"/>
    <w:rsid w:val="003F4867"/>
    <w:rsid w:val="003F55CD"/>
    <w:rsid w:val="003F6878"/>
    <w:rsid w:val="00400ED5"/>
    <w:rsid w:val="00403782"/>
    <w:rsid w:val="00403811"/>
    <w:rsid w:val="00404634"/>
    <w:rsid w:val="00405FAF"/>
    <w:rsid w:val="0040771D"/>
    <w:rsid w:val="004159F7"/>
    <w:rsid w:val="00432F93"/>
    <w:rsid w:val="004424FA"/>
    <w:rsid w:val="00447E5F"/>
    <w:rsid w:val="0045442C"/>
    <w:rsid w:val="004602CC"/>
    <w:rsid w:val="00463635"/>
    <w:rsid w:val="004648A9"/>
    <w:rsid w:val="00472F2D"/>
    <w:rsid w:val="004757A3"/>
    <w:rsid w:val="004764DD"/>
    <w:rsid w:val="004812B2"/>
    <w:rsid w:val="00482C17"/>
    <w:rsid w:val="00496587"/>
    <w:rsid w:val="004A04CE"/>
    <w:rsid w:val="004A115B"/>
    <w:rsid w:val="004A6FA7"/>
    <w:rsid w:val="004B020A"/>
    <w:rsid w:val="004C0400"/>
    <w:rsid w:val="004C3FE6"/>
    <w:rsid w:val="004D0B5B"/>
    <w:rsid w:val="004D2B8F"/>
    <w:rsid w:val="004D57E7"/>
    <w:rsid w:val="004E29EF"/>
    <w:rsid w:val="004E3C89"/>
    <w:rsid w:val="004E528E"/>
    <w:rsid w:val="004E65F8"/>
    <w:rsid w:val="004E6FF9"/>
    <w:rsid w:val="004F109C"/>
    <w:rsid w:val="00500BD3"/>
    <w:rsid w:val="00504437"/>
    <w:rsid w:val="005133D2"/>
    <w:rsid w:val="00524143"/>
    <w:rsid w:val="0052566E"/>
    <w:rsid w:val="0052754F"/>
    <w:rsid w:val="00527FBD"/>
    <w:rsid w:val="00535A4F"/>
    <w:rsid w:val="00536049"/>
    <w:rsid w:val="00540BA2"/>
    <w:rsid w:val="00542446"/>
    <w:rsid w:val="0055148B"/>
    <w:rsid w:val="00554459"/>
    <w:rsid w:val="00560D85"/>
    <w:rsid w:val="005630E3"/>
    <w:rsid w:val="0057035B"/>
    <w:rsid w:val="00575185"/>
    <w:rsid w:val="005946D6"/>
    <w:rsid w:val="005948B9"/>
    <w:rsid w:val="0059524B"/>
    <w:rsid w:val="005975AD"/>
    <w:rsid w:val="005978AC"/>
    <w:rsid w:val="005A3DB2"/>
    <w:rsid w:val="005C7D9D"/>
    <w:rsid w:val="005D2C62"/>
    <w:rsid w:val="005E731F"/>
    <w:rsid w:val="005F087A"/>
    <w:rsid w:val="005F1929"/>
    <w:rsid w:val="0060699A"/>
    <w:rsid w:val="00606D04"/>
    <w:rsid w:val="0061508C"/>
    <w:rsid w:val="00617EE3"/>
    <w:rsid w:val="00623049"/>
    <w:rsid w:val="0062725E"/>
    <w:rsid w:val="00627ABE"/>
    <w:rsid w:val="00627C9D"/>
    <w:rsid w:val="00634F44"/>
    <w:rsid w:val="00640DEA"/>
    <w:rsid w:val="006415D2"/>
    <w:rsid w:val="0064318C"/>
    <w:rsid w:val="00643E3B"/>
    <w:rsid w:val="00646D6A"/>
    <w:rsid w:val="00650CBB"/>
    <w:rsid w:val="00661F37"/>
    <w:rsid w:val="006708A5"/>
    <w:rsid w:val="00676F15"/>
    <w:rsid w:val="0068348A"/>
    <w:rsid w:val="006905CF"/>
    <w:rsid w:val="006920AA"/>
    <w:rsid w:val="00692130"/>
    <w:rsid w:val="006966F6"/>
    <w:rsid w:val="0069678F"/>
    <w:rsid w:val="006970DD"/>
    <w:rsid w:val="006A0D73"/>
    <w:rsid w:val="006A59A6"/>
    <w:rsid w:val="006A74E4"/>
    <w:rsid w:val="006B1E5F"/>
    <w:rsid w:val="006B5F29"/>
    <w:rsid w:val="006B7DB3"/>
    <w:rsid w:val="006C25C2"/>
    <w:rsid w:val="006C651F"/>
    <w:rsid w:val="006E1CF8"/>
    <w:rsid w:val="006E2787"/>
    <w:rsid w:val="006E61B3"/>
    <w:rsid w:val="006F4E57"/>
    <w:rsid w:val="007059EC"/>
    <w:rsid w:val="00710DBC"/>
    <w:rsid w:val="00712FCC"/>
    <w:rsid w:val="0071547E"/>
    <w:rsid w:val="007163C2"/>
    <w:rsid w:val="007339B0"/>
    <w:rsid w:val="007407B4"/>
    <w:rsid w:val="00744B91"/>
    <w:rsid w:val="00752092"/>
    <w:rsid w:val="00754965"/>
    <w:rsid w:val="0075534B"/>
    <w:rsid w:val="0076185D"/>
    <w:rsid w:val="00772D62"/>
    <w:rsid w:val="00773131"/>
    <w:rsid w:val="007872B9"/>
    <w:rsid w:val="007878F1"/>
    <w:rsid w:val="00787BEE"/>
    <w:rsid w:val="00792E0A"/>
    <w:rsid w:val="00796F3E"/>
    <w:rsid w:val="007A75DA"/>
    <w:rsid w:val="007B640F"/>
    <w:rsid w:val="007C0E73"/>
    <w:rsid w:val="007C790C"/>
    <w:rsid w:val="007C7A7D"/>
    <w:rsid w:val="007C7CA8"/>
    <w:rsid w:val="007E0F10"/>
    <w:rsid w:val="007E3370"/>
    <w:rsid w:val="007E74BA"/>
    <w:rsid w:val="007F4041"/>
    <w:rsid w:val="007F715B"/>
    <w:rsid w:val="00801A89"/>
    <w:rsid w:val="00803AA2"/>
    <w:rsid w:val="00804683"/>
    <w:rsid w:val="008127B5"/>
    <w:rsid w:val="008141AC"/>
    <w:rsid w:val="00815D33"/>
    <w:rsid w:val="008257BA"/>
    <w:rsid w:val="00827F64"/>
    <w:rsid w:val="00830910"/>
    <w:rsid w:val="00843ECD"/>
    <w:rsid w:val="00844292"/>
    <w:rsid w:val="008443E2"/>
    <w:rsid w:val="00845296"/>
    <w:rsid w:val="00846157"/>
    <w:rsid w:val="00847E03"/>
    <w:rsid w:val="00850F7E"/>
    <w:rsid w:val="008635AF"/>
    <w:rsid w:val="00866CDA"/>
    <w:rsid w:val="00867A93"/>
    <w:rsid w:val="00871724"/>
    <w:rsid w:val="008717AA"/>
    <w:rsid w:val="00875EAE"/>
    <w:rsid w:val="00877299"/>
    <w:rsid w:val="00892C93"/>
    <w:rsid w:val="00893AEB"/>
    <w:rsid w:val="00896B7B"/>
    <w:rsid w:val="0089750F"/>
    <w:rsid w:val="008A3D80"/>
    <w:rsid w:val="008C2D90"/>
    <w:rsid w:val="008C693E"/>
    <w:rsid w:val="008C6E8A"/>
    <w:rsid w:val="008C7B4C"/>
    <w:rsid w:val="008D03FB"/>
    <w:rsid w:val="008D7227"/>
    <w:rsid w:val="008E2359"/>
    <w:rsid w:val="008F6E4B"/>
    <w:rsid w:val="00903D31"/>
    <w:rsid w:val="009066F3"/>
    <w:rsid w:val="00930B3D"/>
    <w:rsid w:val="00932802"/>
    <w:rsid w:val="00932EFC"/>
    <w:rsid w:val="00942037"/>
    <w:rsid w:val="00944619"/>
    <w:rsid w:val="00951384"/>
    <w:rsid w:val="00962E10"/>
    <w:rsid w:val="009638FF"/>
    <w:rsid w:val="009640E9"/>
    <w:rsid w:val="00965E96"/>
    <w:rsid w:val="00971252"/>
    <w:rsid w:val="00995F21"/>
    <w:rsid w:val="009A0529"/>
    <w:rsid w:val="009A1B28"/>
    <w:rsid w:val="009A2958"/>
    <w:rsid w:val="009A4F7A"/>
    <w:rsid w:val="009A57F0"/>
    <w:rsid w:val="009A6577"/>
    <w:rsid w:val="009B71FA"/>
    <w:rsid w:val="009C029F"/>
    <w:rsid w:val="009C7B7A"/>
    <w:rsid w:val="009D1570"/>
    <w:rsid w:val="009D15BC"/>
    <w:rsid w:val="009D1E18"/>
    <w:rsid w:val="009D2BE3"/>
    <w:rsid w:val="009D49D6"/>
    <w:rsid w:val="009D703A"/>
    <w:rsid w:val="009D7CDA"/>
    <w:rsid w:val="009E712D"/>
    <w:rsid w:val="00A1679A"/>
    <w:rsid w:val="00A20A2C"/>
    <w:rsid w:val="00A244FE"/>
    <w:rsid w:val="00A377EF"/>
    <w:rsid w:val="00A4043D"/>
    <w:rsid w:val="00A51114"/>
    <w:rsid w:val="00A5433E"/>
    <w:rsid w:val="00A5460F"/>
    <w:rsid w:val="00A603B2"/>
    <w:rsid w:val="00A63EDA"/>
    <w:rsid w:val="00A65A08"/>
    <w:rsid w:val="00A6650E"/>
    <w:rsid w:val="00A855ED"/>
    <w:rsid w:val="00A97B23"/>
    <w:rsid w:val="00AA4A73"/>
    <w:rsid w:val="00AB001F"/>
    <w:rsid w:val="00AB0B11"/>
    <w:rsid w:val="00AB0E38"/>
    <w:rsid w:val="00AB11C2"/>
    <w:rsid w:val="00AB6DAE"/>
    <w:rsid w:val="00AB7E96"/>
    <w:rsid w:val="00AD1C1A"/>
    <w:rsid w:val="00AD2225"/>
    <w:rsid w:val="00AE2794"/>
    <w:rsid w:val="00AE6898"/>
    <w:rsid w:val="00AF377C"/>
    <w:rsid w:val="00AF7860"/>
    <w:rsid w:val="00B01F05"/>
    <w:rsid w:val="00B045D2"/>
    <w:rsid w:val="00B0687C"/>
    <w:rsid w:val="00B12A8F"/>
    <w:rsid w:val="00B2089D"/>
    <w:rsid w:val="00B32077"/>
    <w:rsid w:val="00B4433E"/>
    <w:rsid w:val="00B44720"/>
    <w:rsid w:val="00B465F3"/>
    <w:rsid w:val="00B532F7"/>
    <w:rsid w:val="00B55924"/>
    <w:rsid w:val="00B60C08"/>
    <w:rsid w:val="00B6112D"/>
    <w:rsid w:val="00B64EE0"/>
    <w:rsid w:val="00B676FD"/>
    <w:rsid w:val="00B84C90"/>
    <w:rsid w:val="00B869FD"/>
    <w:rsid w:val="00B96017"/>
    <w:rsid w:val="00BA5877"/>
    <w:rsid w:val="00BA6A9D"/>
    <w:rsid w:val="00BB10F1"/>
    <w:rsid w:val="00BB14A8"/>
    <w:rsid w:val="00BB68A2"/>
    <w:rsid w:val="00BC11A5"/>
    <w:rsid w:val="00BC1839"/>
    <w:rsid w:val="00BC3F08"/>
    <w:rsid w:val="00BC473F"/>
    <w:rsid w:val="00BD0006"/>
    <w:rsid w:val="00BD16D2"/>
    <w:rsid w:val="00BD71FD"/>
    <w:rsid w:val="00BD7343"/>
    <w:rsid w:val="00BE0287"/>
    <w:rsid w:val="00BF0374"/>
    <w:rsid w:val="00BF1B51"/>
    <w:rsid w:val="00C02E94"/>
    <w:rsid w:val="00C03646"/>
    <w:rsid w:val="00C03C7F"/>
    <w:rsid w:val="00C0442A"/>
    <w:rsid w:val="00C05076"/>
    <w:rsid w:val="00C06EE8"/>
    <w:rsid w:val="00C15EA9"/>
    <w:rsid w:val="00C237C3"/>
    <w:rsid w:val="00C30B87"/>
    <w:rsid w:val="00C41F36"/>
    <w:rsid w:val="00C422A2"/>
    <w:rsid w:val="00C44D65"/>
    <w:rsid w:val="00C50998"/>
    <w:rsid w:val="00C51733"/>
    <w:rsid w:val="00C534F3"/>
    <w:rsid w:val="00C56620"/>
    <w:rsid w:val="00C5665B"/>
    <w:rsid w:val="00C5702A"/>
    <w:rsid w:val="00C60390"/>
    <w:rsid w:val="00C62109"/>
    <w:rsid w:val="00C622BA"/>
    <w:rsid w:val="00C64673"/>
    <w:rsid w:val="00C8050F"/>
    <w:rsid w:val="00C80CB9"/>
    <w:rsid w:val="00C8399F"/>
    <w:rsid w:val="00C86F29"/>
    <w:rsid w:val="00C91FF2"/>
    <w:rsid w:val="00CA2F6E"/>
    <w:rsid w:val="00CA33D1"/>
    <w:rsid w:val="00CA7216"/>
    <w:rsid w:val="00CB06BD"/>
    <w:rsid w:val="00CC1731"/>
    <w:rsid w:val="00CC1C65"/>
    <w:rsid w:val="00CC7CBC"/>
    <w:rsid w:val="00CD292F"/>
    <w:rsid w:val="00CD3C8E"/>
    <w:rsid w:val="00CD667B"/>
    <w:rsid w:val="00CF0398"/>
    <w:rsid w:val="00CF40EB"/>
    <w:rsid w:val="00CF7622"/>
    <w:rsid w:val="00D00E31"/>
    <w:rsid w:val="00D0174D"/>
    <w:rsid w:val="00D03F70"/>
    <w:rsid w:val="00D0739D"/>
    <w:rsid w:val="00D10AA5"/>
    <w:rsid w:val="00D22317"/>
    <w:rsid w:val="00D268A5"/>
    <w:rsid w:val="00D27BF3"/>
    <w:rsid w:val="00D3090D"/>
    <w:rsid w:val="00D35CCA"/>
    <w:rsid w:val="00D47C50"/>
    <w:rsid w:val="00D54586"/>
    <w:rsid w:val="00D60510"/>
    <w:rsid w:val="00D62674"/>
    <w:rsid w:val="00D7221A"/>
    <w:rsid w:val="00D7299E"/>
    <w:rsid w:val="00D87BA6"/>
    <w:rsid w:val="00D91A61"/>
    <w:rsid w:val="00DA5298"/>
    <w:rsid w:val="00DA6197"/>
    <w:rsid w:val="00DA7F84"/>
    <w:rsid w:val="00DB020B"/>
    <w:rsid w:val="00DB07B9"/>
    <w:rsid w:val="00DB5DD3"/>
    <w:rsid w:val="00DB7E87"/>
    <w:rsid w:val="00DC065C"/>
    <w:rsid w:val="00DC0A51"/>
    <w:rsid w:val="00DD0447"/>
    <w:rsid w:val="00DD19BC"/>
    <w:rsid w:val="00DD2196"/>
    <w:rsid w:val="00DD6D26"/>
    <w:rsid w:val="00DE4F4F"/>
    <w:rsid w:val="00DF44DC"/>
    <w:rsid w:val="00E001CB"/>
    <w:rsid w:val="00E13405"/>
    <w:rsid w:val="00E23993"/>
    <w:rsid w:val="00E23CBA"/>
    <w:rsid w:val="00E2497F"/>
    <w:rsid w:val="00E30A73"/>
    <w:rsid w:val="00E3128E"/>
    <w:rsid w:val="00E32741"/>
    <w:rsid w:val="00E45BD8"/>
    <w:rsid w:val="00E55009"/>
    <w:rsid w:val="00E55058"/>
    <w:rsid w:val="00E6105B"/>
    <w:rsid w:val="00E6567E"/>
    <w:rsid w:val="00E72866"/>
    <w:rsid w:val="00E72F0E"/>
    <w:rsid w:val="00E73721"/>
    <w:rsid w:val="00E753BE"/>
    <w:rsid w:val="00E855BE"/>
    <w:rsid w:val="00E85F03"/>
    <w:rsid w:val="00E87375"/>
    <w:rsid w:val="00E93ADE"/>
    <w:rsid w:val="00EB3D66"/>
    <w:rsid w:val="00EB5D69"/>
    <w:rsid w:val="00EC2917"/>
    <w:rsid w:val="00EC3326"/>
    <w:rsid w:val="00EC4A31"/>
    <w:rsid w:val="00ED2CE5"/>
    <w:rsid w:val="00ED3127"/>
    <w:rsid w:val="00EE106D"/>
    <w:rsid w:val="00EE29B9"/>
    <w:rsid w:val="00EE4280"/>
    <w:rsid w:val="00EF1DD5"/>
    <w:rsid w:val="00EF6941"/>
    <w:rsid w:val="00EF7C72"/>
    <w:rsid w:val="00F01C37"/>
    <w:rsid w:val="00F101F1"/>
    <w:rsid w:val="00F23FFB"/>
    <w:rsid w:val="00F24472"/>
    <w:rsid w:val="00F250C3"/>
    <w:rsid w:val="00F305BA"/>
    <w:rsid w:val="00F3456B"/>
    <w:rsid w:val="00F555B8"/>
    <w:rsid w:val="00F56AD6"/>
    <w:rsid w:val="00F66488"/>
    <w:rsid w:val="00F706D4"/>
    <w:rsid w:val="00F7288E"/>
    <w:rsid w:val="00F7414D"/>
    <w:rsid w:val="00F76FE0"/>
    <w:rsid w:val="00F81DEF"/>
    <w:rsid w:val="00FA774F"/>
    <w:rsid w:val="00FB0010"/>
    <w:rsid w:val="00FB2125"/>
    <w:rsid w:val="00FC18AA"/>
    <w:rsid w:val="00FC533F"/>
    <w:rsid w:val="00FD4458"/>
    <w:rsid w:val="00FD5DCD"/>
    <w:rsid w:val="00FD6DA8"/>
    <w:rsid w:val="00FF045E"/>
    <w:rsid w:val="00FF0AD3"/>
    <w:rsid w:val="00FF2930"/>
    <w:rsid w:val="00FF2E12"/>
    <w:rsid w:val="00FF475E"/>
    <w:rsid w:val="00FF70C7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E1236"/>
  <w14:defaultImageDpi w14:val="32767"/>
  <w15:chartTrackingRefBased/>
  <w15:docId w15:val="{05637472-7AA5-0D4F-A63A-CEF39E80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20" w:after="120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D7CDA"/>
    <w:pPr>
      <w:spacing w:before="0" w:after="0"/>
      <w:ind w:left="0" w:firstLine="0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C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46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0463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536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milyhconline.com/locations/?_ga=2.247436800.525492220.1717959703-1510826908.170657363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Steinhubl</dc:creator>
  <cp:keywords/>
  <dc:description/>
  <cp:lastModifiedBy>Rowen, Elizabeth Pearl</cp:lastModifiedBy>
  <cp:revision>2</cp:revision>
  <dcterms:created xsi:type="dcterms:W3CDTF">2024-06-12T14:02:00Z</dcterms:created>
  <dcterms:modified xsi:type="dcterms:W3CDTF">2024-06-12T14:02:00Z</dcterms:modified>
</cp:coreProperties>
</file>