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B9A" w:rsidRDefault="00E61EFC">
      <w:r>
        <w:t xml:space="preserve">The </w:t>
      </w:r>
      <w:r w:rsidR="00D72593">
        <w:t>principal</w:t>
      </w:r>
      <w:r w:rsidRPr="00E61EFC">
        <w:t xml:space="preserve"> duties</w:t>
      </w:r>
      <w:r>
        <w:t xml:space="preserve"> </w:t>
      </w:r>
      <w:r w:rsidRPr="00E61EFC">
        <w:t xml:space="preserve">and responsibilities of the </w:t>
      </w:r>
      <w:r>
        <w:t xml:space="preserve">postdoctoral </w:t>
      </w:r>
      <w:r w:rsidRPr="00E61EFC">
        <w:t xml:space="preserve">appointment are to conduct </w:t>
      </w:r>
      <w:r w:rsidR="00D72593">
        <w:t xml:space="preserve">NSF-funded </w:t>
      </w:r>
      <w:r w:rsidRPr="00E61EFC">
        <w:t xml:space="preserve">research </w:t>
      </w:r>
      <w:r w:rsidR="00D72593">
        <w:t>on</w:t>
      </w:r>
      <w:r w:rsidRPr="00E61EFC">
        <w:t xml:space="preserve"> tissue engineering approaches to the mechanobiology of the </w:t>
      </w:r>
      <w:r w:rsidR="00D72593">
        <w:t xml:space="preserve">mammalian </w:t>
      </w:r>
      <w:r w:rsidRPr="00E61EFC">
        <w:t xml:space="preserve">skull during early development </w:t>
      </w:r>
      <w:r w:rsidR="00D72593">
        <w:t xml:space="preserve">when the </w:t>
      </w:r>
      <w:r w:rsidRPr="00E61EFC">
        <w:t xml:space="preserve">brain </w:t>
      </w:r>
      <w:r w:rsidR="00D72593">
        <w:t xml:space="preserve">is growing and </w:t>
      </w:r>
      <w:r w:rsidRPr="00E61EFC">
        <w:t>expan</w:t>
      </w:r>
      <w:r w:rsidR="00D72593">
        <w:t>ding</w:t>
      </w:r>
      <w:r w:rsidRPr="00E61EFC">
        <w:t xml:space="preserve">. </w:t>
      </w:r>
      <w:r w:rsidR="00D72593">
        <w:t xml:space="preserve"> </w:t>
      </w:r>
      <w:r w:rsidRPr="00E61EFC">
        <w:t>This w</w:t>
      </w:r>
      <w:r w:rsidR="00D72593">
        <w:t>ill</w:t>
      </w:r>
      <w:r w:rsidRPr="00E61EFC">
        <w:t xml:space="preserve"> be achieved via an ex vivo analysis of the osteogenic potential and load-induced responses of </w:t>
      </w:r>
      <w:r w:rsidR="00D72593">
        <w:t>bone</w:t>
      </w:r>
      <w:r w:rsidRPr="00E61EFC">
        <w:t xml:space="preserve"> and dura mater cells in neonatal mice. </w:t>
      </w:r>
      <w:r w:rsidR="00D72593">
        <w:t xml:space="preserve"> It is thus expected that the postdoc will have experience with primary tissue culture as well as molecular techniques for assessing cellular behavior and gene expression patterns in connective tissues</w:t>
      </w:r>
      <w:r w:rsidR="00A44B58">
        <w:t xml:space="preserve"> (in the absence and presence of physiological loads)</w:t>
      </w:r>
      <w:r w:rsidR="00D72593">
        <w:t xml:space="preserve">.  </w:t>
      </w:r>
      <w:r w:rsidRPr="00E61EFC">
        <w:t xml:space="preserve">It is also expected that </w:t>
      </w:r>
      <w:r w:rsidR="00D72593">
        <w:t>the postdoc</w:t>
      </w:r>
      <w:r w:rsidRPr="00E61EFC">
        <w:t xml:space="preserve"> will contribute to </w:t>
      </w:r>
      <w:r w:rsidR="006803EA">
        <w:t xml:space="preserve">the </w:t>
      </w:r>
      <w:r w:rsidRPr="00E61EFC">
        <w:t>training and development of staff</w:t>
      </w:r>
      <w:r w:rsidR="006803EA">
        <w:t>, graduate</w:t>
      </w:r>
      <w:r w:rsidRPr="00E61EFC">
        <w:t xml:space="preserve"> students </w:t>
      </w:r>
      <w:r w:rsidR="006803EA">
        <w:t xml:space="preserve">and undergraduates </w:t>
      </w:r>
      <w:r w:rsidRPr="00E61EFC">
        <w:t xml:space="preserve">in the </w:t>
      </w:r>
      <w:r w:rsidR="006803EA">
        <w:t xml:space="preserve">Ravosa </w:t>
      </w:r>
      <w:r w:rsidRPr="00E61EFC">
        <w:t>lab.</w:t>
      </w:r>
      <w:r w:rsidR="00235606">
        <w:t xml:space="preserve">  The duration of this position is for a minimum of 2 years, pending a successful evaluation after the 1</w:t>
      </w:r>
      <w:r w:rsidR="00235606" w:rsidRPr="00235606">
        <w:rPr>
          <w:vertAlign w:val="superscript"/>
        </w:rPr>
        <w:t>st</w:t>
      </w:r>
      <w:r w:rsidR="00235606">
        <w:t xml:space="preserve"> year.</w:t>
      </w:r>
    </w:p>
    <w:p w:rsidR="00F92729" w:rsidRDefault="00F92729">
      <w:r>
        <w:t>For more information, please contact Matthew J. Ravosa, Director and Professor, Center for Functional Anatomy and Evolution, Johns</w:t>
      </w:r>
      <w:bookmarkStart w:id="0" w:name="_GoBack"/>
      <w:bookmarkEnd w:id="0"/>
      <w:r>
        <w:t xml:space="preserve"> Hopkins University School of Medicine (mravosa1@jhmi.edu)</w:t>
      </w:r>
    </w:p>
    <w:sectPr w:rsidR="00F927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EFC"/>
    <w:rsid w:val="00235606"/>
    <w:rsid w:val="006803EA"/>
    <w:rsid w:val="008D3B9A"/>
    <w:rsid w:val="00A44B58"/>
    <w:rsid w:val="00D72593"/>
    <w:rsid w:val="00E61EFC"/>
    <w:rsid w:val="00F9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AEA202-F5A0-43BD-A5EF-31E0F345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Notre Dame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4</cp:revision>
  <dcterms:created xsi:type="dcterms:W3CDTF">2024-07-19T14:56:00Z</dcterms:created>
  <dcterms:modified xsi:type="dcterms:W3CDTF">2024-07-19T15:26:00Z</dcterms:modified>
</cp:coreProperties>
</file>